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42A496" w14:textId="00582AA4" w:rsidR="002B4F4A" w:rsidRPr="009F1E95" w:rsidRDefault="00CC6142" w:rsidP="006042AF">
      <w:pPr>
        <w:spacing w:after="0"/>
        <w:jc w:val="center"/>
        <w:rPr>
          <w:rFonts w:ascii="Verdana" w:hAnsi="Verdana"/>
          <w:b/>
          <w:bCs/>
        </w:rPr>
      </w:pPr>
      <w:r w:rsidRPr="009F1E95">
        <w:rPr>
          <w:rFonts w:ascii="Verdana" w:hAnsi="Verdana"/>
          <w:b/>
          <w:bCs/>
        </w:rPr>
        <w:t>PARTE</w:t>
      </w:r>
      <w:r w:rsidR="00A41E5E" w:rsidRPr="009F1E95">
        <w:rPr>
          <w:rFonts w:ascii="Verdana" w:hAnsi="Verdana"/>
          <w:b/>
          <w:bCs/>
        </w:rPr>
        <w:t xml:space="preserve"> </w:t>
      </w:r>
      <w:r w:rsidR="00C407F3" w:rsidRPr="009F1E95">
        <w:rPr>
          <w:rFonts w:ascii="Verdana" w:hAnsi="Verdana"/>
          <w:b/>
          <w:bCs/>
        </w:rPr>
        <w:t>2</w:t>
      </w:r>
    </w:p>
    <w:p w14:paraId="38F599B1" w14:textId="77777777" w:rsidR="002C63A1" w:rsidRPr="009F1E95" w:rsidRDefault="002C63A1" w:rsidP="006042AF">
      <w:pPr>
        <w:spacing w:after="0"/>
        <w:jc w:val="center"/>
        <w:rPr>
          <w:rFonts w:ascii="Verdana" w:hAnsi="Verdana"/>
          <w:b/>
          <w:bCs/>
        </w:rPr>
      </w:pPr>
      <w:r w:rsidRPr="009F1E95">
        <w:rPr>
          <w:rFonts w:ascii="Verdana" w:hAnsi="Verdana"/>
          <w:b/>
          <w:bCs/>
        </w:rPr>
        <w:t>CONTROLES DE LEY Y ASUNTOS PRUDENCIALES</w:t>
      </w:r>
    </w:p>
    <w:p w14:paraId="1BF07C81" w14:textId="77777777" w:rsidR="00721D02" w:rsidRPr="009F1E95" w:rsidRDefault="00721D02" w:rsidP="006042AF">
      <w:pPr>
        <w:spacing w:after="0"/>
        <w:jc w:val="center"/>
        <w:rPr>
          <w:rFonts w:ascii="Verdana" w:hAnsi="Verdana"/>
          <w:b/>
          <w:bCs/>
        </w:rPr>
      </w:pPr>
    </w:p>
    <w:p w14:paraId="438B98D3" w14:textId="71FDAAA6" w:rsidR="00A41E5E" w:rsidRPr="009F1E95" w:rsidRDefault="00A41E5E" w:rsidP="006042AF">
      <w:pPr>
        <w:spacing w:after="0"/>
        <w:jc w:val="center"/>
        <w:rPr>
          <w:rFonts w:ascii="Verdana" w:hAnsi="Verdana"/>
          <w:b/>
          <w:bCs/>
        </w:rPr>
      </w:pPr>
      <w:r w:rsidRPr="009F1E95">
        <w:rPr>
          <w:rFonts w:ascii="Verdana" w:hAnsi="Verdana"/>
          <w:b/>
          <w:bCs/>
        </w:rPr>
        <w:t xml:space="preserve">CAPÍTULO </w:t>
      </w:r>
      <w:r w:rsidR="00BA3BA6">
        <w:rPr>
          <w:rFonts w:ascii="Verdana" w:hAnsi="Verdana"/>
          <w:b/>
          <w:bCs/>
        </w:rPr>
        <w:t>2</w:t>
      </w:r>
    </w:p>
    <w:p w14:paraId="6B42723F" w14:textId="7DD96012" w:rsidR="00E749D9" w:rsidRPr="00E749D9" w:rsidRDefault="006042AF" w:rsidP="006042AF">
      <w:pPr>
        <w:spacing w:after="0"/>
        <w:jc w:val="center"/>
        <w:rPr>
          <w:rFonts w:ascii="Verdana" w:hAnsi="Verdana" w:cs="Arial"/>
          <w:b/>
        </w:rPr>
      </w:pPr>
      <w:r w:rsidRPr="009F1E95">
        <w:rPr>
          <w:rFonts w:ascii="Verdana" w:hAnsi="Verdana" w:cs="Arial"/>
          <w:b/>
          <w:bCs/>
        </w:rPr>
        <w:t>PATRIMONIO ADECUADO DE</w:t>
      </w:r>
      <w:r w:rsidR="00E749D9" w:rsidRPr="009F1E95">
        <w:rPr>
          <w:rFonts w:ascii="Verdana" w:hAnsi="Verdana" w:cs="Arial"/>
          <w:b/>
          <w:bCs/>
        </w:rPr>
        <w:t xml:space="preserve"> LAS ENTIDADES ASEGURADORAS</w:t>
      </w:r>
    </w:p>
    <w:p w14:paraId="3F9900A3" w14:textId="3CAA45BF" w:rsidR="00DA0C0E" w:rsidRDefault="00DA0C0E" w:rsidP="006F0F91">
      <w:pPr>
        <w:spacing w:after="0"/>
        <w:rPr>
          <w:rFonts w:ascii="Verdana" w:hAnsi="Verdana"/>
          <w:b/>
          <w:bCs/>
        </w:rPr>
      </w:pPr>
    </w:p>
    <w:p w14:paraId="62325073" w14:textId="77777777" w:rsidR="004A32B6" w:rsidRDefault="004A32B6" w:rsidP="006F0F91">
      <w:pPr>
        <w:spacing w:after="0"/>
        <w:rPr>
          <w:rFonts w:ascii="Verdana" w:hAnsi="Verdana"/>
          <w:b/>
          <w:bCs/>
        </w:rPr>
      </w:pPr>
    </w:p>
    <w:p w14:paraId="59EDBDE2" w14:textId="0BA8B4F2" w:rsidR="006F0F91" w:rsidRDefault="006F0F91" w:rsidP="006F0F91">
      <w:pPr>
        <w:spacing w:after="0"/>
        <w:rPr>
          <w:rFonts w:ascii="Verdana" w:hAnsi="Verdana"/>
          <w:b/>
          <w:bCs/>
        </w:rPr>
      </w:pPr>
      <w:r w:rsidRPr="006F0F91">
        <w:rPr>
          <w:rFonts w:ascii="Verdana" w:hAnsi="Verdana"/>
          <w:b/>
          <w:bCs/>
        </w:rPr>
        <w:t>ASPECTOS FINANCIEROS LAS ENTIDADES ASEGURADORAS</w:t>
      </w:r>
    </w:p>
    <w:p w14:paraId="172BEDF8" w14:textId="77777777" w:rsidR="006F0F91" w:rsidRPr="009F1E95" w:rsidRDefault="006F0F91" w:rsidP="000B1C87">
      <w:pPr>
        <w:spacing w:after="0"/>
        <w:rPr>
          <w:rFonts w:ascii="Verdana" w:hAnsi="Verdana"/>
          <w:b/>
          <w:bCs/>
        </w:rPr>
      </w:pPr>
    </w:p>
    <w:p w14:paraId="376B439F" w14:textId="4ED33754" w:rsidR="00E749D9" w:rsidRPr="009F1E95" w:rsidRDefault="00E749D9" w:rsidP="006042AF">
      <w:pPr>
        <w:shd w:val="clear" w:color="auto" w:fill="FFFFFF"/>
        <w:spacing w:after="0" w:line="240" w:lineRule="auto"/>
        <w:jc w:val="both"/>
        <w:rPr>
          <w:rFonts w:ascii="Verdana" w:eastAsia="Times New Roman" w:hAnsi="Verdana" w:cs="Times New Roman"/>
          <w:b/>
          <w:bCs/>
          <w:kern w:val="0"/>
          <w:lang w:eastAsia="es-CO"/>
          <w14:ligatures w14:val="none"/>
        </w:rPr>
      </w:pPr>
      <w:r w:rsidRPr="00E749D9">
        <w:rPr>
          <w:rFonts w:ascii="Verdana" w:eastAsia="Times New Roman" w:hAnsi="Verdana" w:cs="Times New Roman"/>
          <w:b/>
          <w:bCs/>
          <w:kern w:val="0"/>
          <w:lang w:eastAsia="es-CO"/>
          <w14:ligatures w14:val="none"/>
        </w:rPr>
        <w:t>Régimen patrimonial</w:t>
      </w:r>
    </w:p>
    <w:p w14:paraId="61FB1115" w14:textId="77777777" w:rsidR="00E749D9" w:rsidRPr="00E749D9" w:rsidRDefault="00E749D9" w:rsidP="006042AF">
      <w:pPr>
        <w:shd w:val="clear" w:color="auto" w:fill="FFFFFF"/>
        <w:spacing w:after="0" w:line="240" w:lineRule="auto"/>
        <w:jc w:val="both"/>
        <w:rPr>
          <w:rFonts w:ascii="Verdana" w:eastAsia="Times New Roman" w:hAnsi="Verdana" w:cs="Times New Roman"/>
          <w:kern w:val="0"/>
          <w:lang w:eastAsia="es-CO"/>
          <w14:ligatures w14:val="none"/>
        </w:rPr>
      </w:pPr>
    </w:p>
    <w:p w14:paraId="744B5354" w14:textId="2FB0365D" w:rsidR="009F1E95" w:rsidRPr="009F1E95" w:rsidRDefault="009F1E95" w:rsidP="006042AF">
      <w:pPr>
        <w:shd w:val="clear" w:color="auto" w:fill="FFFFFF"/>
        <w:spacing w:after="0" w:line="240" w:lineRule="auto"/>
        <w:jc w:val="both"/>
        <w:rPr>
          <w:rFonts w:ascii="Verdana" w:eastAsia="Times New Roman" w:hAnsi="Verdana" w:cs="Helvetica"/>
          <w:kern w:val="0"/>
          <w:lang w:eastAsia="es-CO"/>
          <w14:ligatures w14:val="none"/>
        </w:rPr>
      </w:pPr>
      <w:r w:rsidRPr="009F1E95">
        <w:rPr>
          <w:rFonts w:ascii="Verdana" w:eastAsia="Times New Roman" w:hAnsi="Verdana" w:cs="Helvetica"/>
          <w:kern w:val="0"/>
          <w:lang w:eastAsia="es-CO"/>
          <w14:ligatures w14:val="none"/>
        </w:rPr>
        <w:t>2.</w:t>
      </w:r>
      <w:r w:rsidR="00BA3BA6">
        <w:rPr>
          <w:rFonts w:ascii="Verdana" w:eastAsia="Times New Roman" w:hAnsi="Verdana" w:cs="Helvetica"/>
          <w:kern w:val="0"/>
          <w:lang w:eastAsia="es-CO"/>
          <w14:ligatures w14:val="none"/>
        </w:rPr>
        <w:t>2</w:t>
      </w:r>
      <w:r w:rsidRPr="009F1E95">
        <w:rPr>
          <w:rFonts w:ascii="Verdana" w:eastAsia="Times New Roman" w:hAnsi="Verdana" w:cs="Helvetica"/>
          <w:kern w:val="0"/>
          <w:lang w:eastAsia="es-CO"/>
          <w14:ligatures w14:val="none"/>
        </w:rPr>
        <w:t>.1.</w:t>
      </w:r>
    </w:p>
    <w:p w14:paraId="290DEC67" w14:textId="355FB006" w:rsidR="00E749D9" w:rsidRPr="009F1E95" w:rsidRDefault="00E749D9" w:rsidP="006042AF">
      <w:pPr>
        <w:shd w:val="clear" w:color="auto" w:fill="FFFFFF"/>
        <w:spacing w:after="0" w:line="240" w:lineRule="auto"/>
        <w:jc w:val="both"/>
        <w:rPr>
          <w:rFonts w:ascii="Verdana" w:eastAsia="Times New Roman" w:hAnsi="Verdana" w:cs="Helvetica"/>
          <w:kern w:val="0"/>
          <w:lang w:eastAsia="es-CO"/>
          <w14:ligatures w14:val="none"/>
        </w:rPr>
      </w:pPr>
      <w:r w:rsidRPr="00E749D9">
        <w:rPr>
          <w:rFonts w:ascii="Verdana" w:eastAsia="Times New Roman" w:hAnsi="Verdana" w:cs="Helvetica"/>
          <w:kern w:val="0"/>
          <w:lang w:eastAsia="es-CO"/>
          <w14:ligatures w14:val="none"/>
        </w:rPr>
        <w:t xml:space="preserve">El presente </w:t>
      </w:r>
      <w:r w:rsidR="000017F2">
        <w:rPr>
          <w:rFonts w:ascii="Verdana" w:eastAsia="Times New Roman" w:hAnsi="Verdana" w:cs="Helvetica"/>
          <w:kern w:val="0"/>
          <w:lang w:eastAsia="es-CO"/>
          <w14:ligatures w14:val="none"/>
        </w:rPr>
        <w:t xml:space="preserve">capítulo </w:t>
      </w:r>
      <w:r w:rsidRPr="00E749D9">
        <w:rPr>
          <w:rFonts w:ascii="Verdana" w:eastAsia="Times New Roman" w:hAnsi="Verdana" w:cs="Helvetica"/>
          <w:kern w:val="0"/>
          <w:lang w:eastAsia="es-CO"/>
          <w14:ligatures w14:val="none"/>
        </w:rPr>
        <w:t xml:space="preserve">señala los criterios y parámetros que las entidades aseguradoras deben observar para el cumplimiento del régimen de patrimonio adecuado establecido en el </w:t>
      </w:r>
      <w:r w:rsidR="003C5C66">
        <w:rPr>
          <w:rFonts w:ascii="Verdana" w:eastAsia="Times New Roman" w:hAnsi="Verdana" w:cs="Helvetica"/>
          <w:kern w:val="0"/>
          <w:lang w:eastAsia="es-CO"/>
          <w14:ligatures w14:val="none"/>
        </w:rPr>
        <w:t>t</w:t>
      </w:r>
      <w:r w:rsidRPr="00E749D9">
        <w:rPr>
          <w:rFonts w:ascii="Verdana" w:eastAsia="Times New Roman" w:hAnsi="Verdana" w:cs="Helvetica"/>
          <w:kern w:val="0"/>
          <w:lang w:eastAsia="es-CO"/>
          <w14:ligatures w14:val="none"/>
        </w:rPr>
        <w:t xml:space="preserve">ítulo 1 del </w:t>
      </w:r>
      <w:r w:rsidR="003C5C66">
        <w:rPr>
          <w:rFonts w:ascii="Verdana" w:eastAsia="Times New Roman" w:hAnsi="Verdana" w:cs="Helvetica"/>
          <w:kern w:val="0"/>
          <w:lang w:eastAsia="es-CO"/>
          <w14:ligatures w14:val="none"/>
        </w:rPr>
        <w:t>l</w:t>
      </w:r>
      <w:r w:rsidRPr="00E749D9">
        <w:rPr>
          <w:rFonts w:ascii="Verdana" w:eastAsia="Times New Roman" w:hAnsi="Verdana" w:cs="Helvetica"/>
          <w:kern w:val="0"/>
          <w:lang w:eastAsia="es-CO"/>
          <w14:ligatures w14:val="none"/>
        </w:rPr>
        <w:t xml:space="preserve">ibro 31 de la </w:t>
      </w:r>
      <w:r w:rsidR="003C5C66">
        <w:rPr>
          <w:rFonts w:ascii="Verdana" w:eastAsia="Times New Roman" w:hAnsi="Verdana" w:cs="Helvetica"/>
          <w:kern w:val="0"/>
          <w:lang w:eastAsia="es-CO"/>
          <w14:ligatures w14:val="none"/>
        </w:rPr>
        <w:t>p</w:t>
      </w:r>
      <w:r w:rsidRPr="00E749D9">
        <w:rPr>
          <w:rFonts w:ascii="Verdana" w:eastAsia="Times New Roman" w:hAnsi="Verdana" w:cs="Helvetica"/>
          <w:kern w:val="0"/>
          <w:lang w:eastAsia="es-CO"/>
          <w14:ligatures w14:val="none"/>
        </w:rPr>
        <w:t>arte 2 del Decreto 2555 de 2010.</w:t>
      </w:r>
    </w:p>
    <w:p w14:paraId="4A2D957A" w14:textId="77777777" w:rsidR="00E749D9" w:rsidRPr="00E749D9" w:rsidRDefault="00E749D9" w:rsidP="006042AF">
      <w:pPr>
        <w:shd w:val="clear" w:color="auto" w:fill="FFFFFF"/>
        <w:spacing w:after="0" w:line="240" w:lineRule="auto"/>
        <w:jc w:val="both"/>
        <w:rPr>
          <w:rFonts w:ascii="Verdana" w:eastAsia="Times New Roman" w:hAnsi="Verdana" w:cs="Helvetica"/>
          <w:kern w:val="0"/>
          <w:lang w:eastAsia="es-CO"/>
          <w14:ligatures w14:val="none"/>
        </w:rPr>
      </w:pPr>
    </w:p>
    <w:p w14:paraId="1632E364" w14:textId="5D20FC83" w:rsidR="00E749D9" w:rsidRPr="009955A5" w:rsidRDefault="00E749D9" w:rsidP="009955A5">
      <w:pPr>
        <w:shd w:val="clear" w:color="auto" w:fill="FFFFFF"/>
        <w:spacing w:after="0" w:line="240" w:lineRule="auto"/>
        <w:jc w:val="both"/>
        <w:rPr>
          <w:rFonts w:ascii="Verdana" w:eastAsia="Times New Roman" w:hAnsi="Verdana" w:cs="Times New Roman"/>
          <w:b/>
          <w:bCs/>
          <w:kern w:val="0"/>
          <w:lang w:eastAsia="es-CO"/>
          <w14:ligatures w14:val="none"/>
        </w:rPr>
      </w:pPr>
      <w:r w:rsidRPr="009955A5">
        <w:rPr>
          <w:rFonts w:ascii="Verdana" w:eastAsia="Times New Roman" w:hAnsi="Verdana" w:cs="Times New Roman"/>
          <w:b/>
          <w:bCs/>
          <w:kern w:val="0"/>
          <w:lang w:eastAsia="es-CO"/>
          <w14:ligatures w14:val="none"/>
        </w:rPr>
        <w:t>Patrimonio técnico</w:t>
      </w:r>
    </w:p>
    <w:p w14:paraId="2769A8D7" w14:textId="77777777" w:rsidR="00E749D9" w:rsidRPr="00E749D9" w:rsidRDefault="00E749D9" w:rsidP="006042AF">
      <w:pPr>
        <w:shd w:val="clear" w:color="auto" w:fill="FFFFFF"/>
        <w:spacing w:after="0" w:line="240" w:lineRule="auto"/>
        <w:jc w:val="both"/>
        <w:rPr>
          <w:rFonts w:ascii="Verdana" w:eastAsia="Times New Roman" w:hAnsi="Verdana" w:cs="Times New Roman"/>
          <w:kern w:val="0"/>
          <w:lang w:eastAsia="es-CO"/>
          <w14:ligatures w14:val="none"/>
        </w:rPr>
      </w:pPr>
    </w:p>
    <w:p w14:paraId="775A7A40" w14:textId="77777777" w:rsidR="00BA3BA6" w:rsidRDefault="00BA3BA6" w:rsidP="006042AF">
      <w:pPr>
        <w:shd w:val="clear" w:color="auto" w:fill="FFFFFF"/>
        <w:spacing w:after="0" w:line="240" w:lineRule="auto"/>
        <w:jc w:val="both"/>
        <w:rPr>
          <w:rFonts w:ascii="Verdana" w:eastAsia="Times New Roman" w:hAnsi="Verdana" w:cs="Helvetica"/>
          <w:kern w:val="0"/>
          <w:lang w:eastAsia="es-CO"/>
          <w14:ligatures w14:val="none"/>
        </w:rPr>
      </w:pPr>
      <w:r w:rsidRPr="009F1E95">
        <w:rPr>
          <w:rFonts w:ascii="Verdana" w:eastAsia="Times New Roman" w:hAnsi="Verdana" w:cs="Helvetica"/>
          <w:kern w:val="0"/>
          <w:lang w:eastAsia="es-CO"/>
          <w14:ligatures w14:val="none"/>
        </w:rPr>
        <w:t>2.</w:t>
      </w:r>
      <w:r>
        <w:rPr>
          <w:rFonts w:ascii="Verdana" w:eastAsia="Times New Roman" w:hAnsi="Verdana" w:cs="Helvetica"/>
          <w:kern w:val="0"/>
          <w:lang w:eastAsia="es-CO"/>
          <w14:ligatures w14:val="none"/>
        </w:rPr>
        <w:t>2</w:t>
      </w:r>
      <w:r w:rsidRPr="009F1E95">
        <w:rPr>
          <w:rFonts w:ascii="Verdana" w:eastAsia="Times New Roman" w:hAnsi="Verdana" w:cs="Helvetica"/>
          <w:kern w:val="0"/>
          <w:lang w:eastAsia="es-CO"/>
          <w14:ligatures w14:val="none"/>
        </w:rPr>
        <w:t>.</w:t>
      </w:r>
      <w:r>
        <w:rPr>
          <w:rFonts w:ascii="Verdana" w:eastAsia="Times New Roman" w:hAnsi="Verdana" w:cs="Helvetica"/>
          <w:kern w:val="0"/>
          <w:lang w:eastAsia="es-CO"/>
          <w14:ligatures w14:val="none"/>
        </w:rPr>
        <w:t>2</w:t>
      </w:r>
      <w:r w:rsidRPr="009F1E95">
        <w:rPr>
          <w:rFonts w:ascii="Verdana" w:eastAsia="Times New Roman" w:hAnsi="Verdana" w:cs="Helvetica"/>
          <w:kern w:val="0"/>
          <w:lang w:eastAsia="es-CO"/>
          <w14:ligatures w14:val="none"/>
        </w:rPr>
        <w:t>.</w:t>
      </w:r>
    </w:p>
    <w:p w14:paraId="394A411B" w14:textId="5B8223DB" w:rsidR="00E749D9" w:rsidRPr="00E749D9" w:rsidRDefault="00E749D9" w:rsidP="006042AF">
      <w:pPr>
        <w:shd w:val="clear" w:color="auto" w:fill="FFFFFF"/>
        <w:spacing w:after="0" w:line="240" w:lineRule="auto"/>
        <w:jc w:val="both"/>
        <w:rPr>
          <w:rFonts w:ascii="Verdana" w:eastAsia="Times New Roman" w:hAnsi="Verdana" w:cs="Helvetica"/>
          <w:kern w:val="0"/>
          <w:lang w:eastAsia="es-CO"/>
          <w14:ligatures w14:val="none"/>
        </w:rPr>
      </w:pPr>
      <w:r w:rsidRPr="00E749D9">
        <w:rPr>
          <w:rFonts w:ascii="Verdana" w:eastAsia="Times New Roman" w:hAnsi="Verdana" w:cs="Helvetica"/>
          <w:kern w:val="0"/>
          <w:lang w:eastAsia="es-CO"/>
          <w14:ligatures w14:val="none"/>
        </w:rPr>
        <w:t xml:space="preserve">El Patrimonio Técnico (PT) se define como la suma del Patrimonio básico ordinario neto de deducciones (PBO), el Patrimonio Básico Adicional (PBA) y el Patrimonio Adicional (PA). Para el cálculo de cada componente deben tomarse en cuenta las instrucciones del presente </w:t>
      </w:r>
      <w:r w:rsidR="003C5C66">
        <w:rPr>
          <w:rFonts w:ascii="Verdana" w:eastAsia="Times New Roman" w:hAnsi="Verdana" w:cs="Helvetica"/>
          <w:kern w:val="0"/>
          <w:lang w:eastAsia="es-CO"/>
          <w14:ligatures w14:val="none"/>
        </w:rPr>
        <w:t>c</w:t>
      </w:r>
      <w:r w:rsidR="00C8347B">
        <w:rPr>
          <w:rFonts w:ascii="Verdana" w:eastAsia="Times New Roman" w:hAnsi="Verdana" w:cs="Helvetica"/>
          <w:kern w:val="0"/>
          <w:lang w:eastAsia="es-CO"/>
          <w14:ligatures w14:val="none"/>
        </w:rPr>
        <w:t>apítulo.</w:t>
      </w:r>
    </w:p>
    <w:p w14:paraId="02475194" w14:textId="6C776124" w:rsidR="002C63A1" w:rsidRPr="009F1E95" w:rsidRDefault="002C63A1" w:rsidP="006042AF">
      <w:pPr>
        <w:spacing w:after="0"/>
        <w:jc w:val="both"/>
        <w:rPr>
          <w:rFonts w:ascii="Verdana" w:hAnsi="Verdana"/>
          <w:b/>
          <w:bCs/>
        </w:rPr>
      </w:pPr>
    </w:p>
    <w:p w14:paraId="4162656C" w14:textId="7E031CA4" w:rsidR="00E749D9" w:rsidRPr="009F1E95" w:rsidRDefault="00E749D9" w:rsidP="006042AF">
      <w:pPr>
        <w:spacing w:after="0" w:line="240" w:lineRule="auto"/>
        <w:jc w:val="both"/>
        <w:rPr>
          <w:rFonts w:ascii="Verdana" w:eastAsia="Times New Roman" w:hAnsi="Verdana" w:cs="Times New Roman"/>
          <w:b/>
          <w:bCs/>
          <w:kern w:val="0"/>
          <w:shd w:val="clear" w:color="auto" w:fill="FFFFFF"/>
          <w:lang w:eastAsia="es-CO"/>
          <w14:ligatures w14:val="none"/>
        </w:rPr>
      </w:pPr>
      <w:r w:rsidRPr="00E749D9">
        <w:rPr>
          <w:rFonts w:ascii="Verdana" w:eastAsia="Times New Roman" w:hAnsi="Verdana" w:cs="Times New Roman"/>
          <w:b/>
          <w:bCs/>
          <w:kern w:val="0"/>
          <w:shd w:val="clear" w:color="auto" w:fill="FFFFFF"/>
          <w:lang w:eastAsia="es-CO"/>
          <w14:ligatures w14:val="none"/>
        </w:rPr>
        <w:t>Clasificación de las acciones e instrumentos de deuda subordinada</w:t>
      </w:r>
    </w:p>
    <w:p w14:paraId="4D913ABD" w14:textId="77777777" w:rsidR="00E749D9" w:rsidRPr="00E749D9" w:rsidRDefault="00E749D9" w:rsidP="006042AF">
      <w:pPr>
        <w:spacing w:after="0" w:line="240" w:lineRule="auto"/>
        <w:jc w:val="both"/>
        <w:rPr>
          <w:rFonts w:ascii="Verdana" w:eastAsia="Times New Roman" w:hAnsi="Verdana" w:cs="Times New Roman"/>
          <w:kern w:val="0"/>
          <w:lang w:eastAsia="es-CO"/>
          <w14:ligatures w14:val="none"/>
        </w:rPr>
      </w:pPr>
    </w:p>
    <w:p w14:paraId="4AC88779" w14:textId="37280BE6" w:rsidR="00BA3BA6" w:rsidRDefault="00BA3BA6" w:rsidP="006042AF">
      <w:pPr>
        <w:shd w:val="clear" w:color="auto" w:fill="FFFFFF"/>
        <w:spacing w:after="0" w:line="240" w:lineRule="auto"/>
        <w:jc w:val="both"/>
        <w:rPr>
          <w:rFonts w:ascii="Verdana" w:eastAsia="Times New Roman" w:hAnsi="Verdana" w:cs="Helvetica"/>
          <w:kern w:val="0"/>
          <w:lang w:eastAsia="es-CO"/>
          <w14:ligatures w14:val="none"/>
        </w:rPr>
      </w:pPr>
      <w:r w:rsidRPr="009F1E95">
        <w:rPr>
          <w:rFonts w:ascii="Verdana" w:eastAsia="Times New Roman" w:hAnsi="Verdana" w:cs="Helvetica"/>
          <w:kern w:val="0"/>
          <w:lang w:eastAsia="es-CO"/>
          <w14:ligatures w14:val="none"/>
        </w:rPr>
        <w:t>2.</w:t>
      </w:r>
      <w:r>
        <w:rPr>
          <w:rFonts w:ascii="Verdana" w:eastAsia="Times New Roman" w:hAnsi="Verdana" w:cs="Helvetica"/>
          <w:kern w:val="0"/>
          <w:lang w:eastAsia="es-CO"/>
          <w14:ligatures w14:val="none"/>
        </w:rPr>
        <w:t>2</w:t>
      </w:r>
      <w:r w:rsidRPr="009F1E95">
        <w:rPr>
          <w:rFonts w:ascii="Verdana" w:eastAsia="Times New Roman" w:hAnsi="Verdana" w:cs="Helvetica"/>
          <w:kern w:val="0"/>
          <w:lang w:eastAsia="es-CO"/>
          <w14:ligatures w14:val="none"/>
        </w:rPr>
        <w:t>.</w:t>
      </w:r>
      <w:r>
        <w:rPr>
          <w:rFonts w:ascii="Verdana" w:eastAsia="Times New Roman" w:hAnsi="Verdana" w:cs="Helvetica"/>
          <w:kern w:val="0"/>
          <w:lang w:eastAsia="es-CO"/>
          <w14:ligatures w14:val="none"/>
        </w:rPr>
        <w:t>3</w:t>
      </w:r>
      <w:r w:rsidRPr="009F1E95">
        <w:rPr>
          <w:rFonts w:ascii="Verdana" w:eastAsia="Times New Roman" w:hAnsi="Verdana" w:cs="Helvetica"/>
          <w:kern w:val="0"/>
          <w:lang w:eastAsia="es-CO"/>
          <w14:ligatures w14:val="none"/>
        </w:rPr>
        <w:t>.</w:t>
      </w:r>
    </w:p>
    <w:p w14:paraId="76D9B5E0" w14:textId="79E1F600" w:rsidR="00E749D9" w:rsidRPr="00E749D9" w:rsidRDefault="00E749D9" w:rsidP="006042AF">
      <w:pPr>
        <w:shd w:val="clear" w:color="auto" w:fill="FFFFFF"/>
        <w:spacing w:after="0" w:line="240" w:lineRule="auto"/>
        <w:jc w:val="both"/>
        <w:rPr>
          <w:rFonts w:ascii="Verdana" w:eastAsia="Times New Roman" w:hAnsi="Verdana" w:cs="Helvetica"/>
          <w:kern w:val="0"/>
          <w:lang w:eastAsia="es-CO"/>
          <w14:ligatures w14:val="none"/>
        </w:rPr>
      </w:pPr>
      <w:r w:rsidRPr="00E749D9">
        <w:rPr>
          <w:rFonts w:ascii="Verdana" w:eastAsia="Times New Roman" w:hAnsi="Verdana" w:cs="Helvetica"/>
          <w:kern w:val="0"/>
          <w:lang w:eastAsia="es-CO"/>
          <w14:ligatures w14:val="none"/>
        </w:rPr>
        <w:t xml:space="preserve">En virtud del parágrafo 1 del artículo 2.31.1.2.1 del Decreto 2555 de 2010, la SFC definirá la pertenencia al PBO, PBA y PA, de las acciones y los instrumentos de deuda, según corresponda. Para el efecto, el emisor debe solicitar la clasificación de los instrumentos del patrimonio técnico de acuerdo con las instrucciones señaladas </w:t>
      </w:r>
      <w:r w:rsidRPr="003721B1">
        <w:rPr>
          <w:rFonts w:ascii="Verdana" w:eastAsia="Times New Roman" w:hAnsi="Verdana" w:cs="Helvetica"/>
          <w:kern w:val="0"/>
          <w:lang w:eastAsia="es-CO"/>
          <w14:ligatures w14:val="none"/>
        </w:rPr>
        <w:t xml:space="preserve">en el </w:t>
      </w:r>
      <w:r w:rsidR="00653CBF">
        <w:rPr>
          <w:rFonts w:ascii="Verdana" w:eastAsia="Times New Roman" w:hAnsi="Verdana" w:cs="Helvetica"/>
          <w:kern w:val="0"/>
          <w:lang w:eastAsia="es-CO"/>
          <w14:ligatures w14:val="none"/>
        </w:rPr>
        <w:t>a</w:t>
      </w:r>
      <w:r w:rsidRPr="003721B1">
        <w:rPr>
          <w:rFonts w:ascii="Verdana" w:eastAsia="Times New Roman" w:hAnsi="Verdana" w:cs="Helvetica"/>
          <w:kern w:val="0"/>
          <w:lang w:eastAsia="es-CO"/>
          <w14:ligatures w14:val="none"/>
        </w:rPr>
        <w:t xml:space="preserve">nexo 1 del presente </w:t>
      </w:r>
      <w:r w:rsidR="00653CBF">
        <w:rPr>
          <w:rFonts w:ascii="Verdana" w:eastAsia="Times New Roman" w:hAnsi="Verdana" w:cs="Helvetica"/>
          <w:kern w:val="0"/>
          <w:lang w:eastAsia="es-CO"/>
          <w14:ligatures w14:val="none"/>
        </w:rPr>
        <w:t>c</w:t>
      </w:r>
      <w:r w:rsidRPr="003721B1">
        <w:rPr>
          <w:rFonts w:ascii="Verdana" w:eastAsia="Times New Roman" w:hAnsi="Verdana" w:cs="Helvetica"/>
          <w:kern w:val="0"/>
          <w:lang w:eastAsia="es-CO"/>
          <w14:ligatures w14:val="none"/>
        </w:rPr>
        <w:t>apítulo. Aquellos</w:t>
      </w:r>
      <w:r w:rsidRPr="00E749D9">
        <w:rPr>
          <w:rFonts w:ascii="Verdana" w:eastAsia="Times New Roman" w:hAnsi="Verdana" w:cs="Helvetica"/>
          <w:kern w:val="0"/>
          <w:lang w:eastAsia="es-CO"/>
          <w14:ligatures w14:val="none"/>
        </w:rPr>
        <w:t xml:space="preserve"> títulos que ya fueron clasificados en alguna categoría no deben ser presentados de nuevo a esta Superintendencia.</w:t>
      </w:r>
    </w:p>
    <w:p w14:paraId="192343D2" w14:textId="77777777" w:rsidR="00E749D9" w:rsidRPr="00E749D9" w:rsidRDefault="00E749D9" w:rsidP="006042AF">
      <w:pPr>
        <w:shd w:val="clear" w:color="auto" w:fill="FFFFFF"/>
        <w:spacing w:after="0" w:line="240" w:lineRule="auto"/>
        <w:jc w:val="both"/>
        <w:rPr>
          <w:rFonts w:ascii="Verdana" w:eastAsia="Times New Roman" w:hAnsi="Verdana" w:cs="Helvetica"/>
          <w:kern w:val="0"/>
          <w:lang w:eastAsia="es-CO"/>
          <w14:ligatures w14:val="none"/>
        </w:rPr>
      </w:pPr>
    </w:p>
    <w:p w14:paraId="12E81B21" w14:textId="16678337" w:rsidR="00BA3BA6" w:rsidRDefault="00BA3BA6" w:rsidP="006042AF">
      <w:pPr>
        <w:shd w:val="clear" w:color="auto" w:fill="FFFFFF"/>
        <w:spacing w:after="0" w:line="240" w:lineRule="auto"/>
        <w:jc w:val="both"/>
        <w:rPr>
          <w:rFonts w:ascii="Verdana" w:eastAsia="Times New Roman" w:hAnsi="Verdana" w:cs="Helvetica"/>
          <w:kern w:val="0"/>
          <w:lang w:eastAsia="es-CO"/>
          <w14:ligatures w14:val="none"/>
        </w:rPr>
      </w:pPr>
      <w:r w:rsidRPr="009F1E95">
        <w:rPr>
          <w:rFonts w:ascii="Verdana" w:eastAsia="Times New Roman" w:hAnsi="Verdana" w:cs="Helvetica"/>
          <w:kern w:val="0"/>
          <w:lang w:eastAsia="es-CO"/>
          <w14:ligatures w14:val="none"/>
        </w:rPr>
        <w:t>2.</w:t>
      </w:r>
      <w:r>
        <w:rPr>
          <w:rFonts w:ascii="Verdana" w:eastAsia="Times New Roman" w:hAnsi="Verdana" w:cs="Helvetica"/>
          <w:kern w:val="0"/>
          <w:lang w:eastAsia="es-CO"/>
          <w14:ligatures w14:val="none"/>
        </w:rPr>
        <w:t>2</w:t>
      </w:r>
      <w:r w:rsidRPr="009F1E95">
        <w:rPr>
          <w:rFonts w:ascii="Verdana" w:eastAsia="Times New Roman" w:hAnsi="Verdana" w:cs="Helvetica"/>
          <w:kern w:val="0"/>
          <w:lang w:eastAsia="es-CO"/>
          <w14:ligatures w14:val="none"/>
        </w:rPr>
        <w:t>.</w:t>
      </w:r>
      <w:r>
        <w:rPr>
          <w:rFonts w:ascii="Verdana" w:eastAsia="Times New Roman" w:hAnsi="Verdana" w:cs="Helvetica"/>
          <w:kern w:val="0"/>
          <w:lang w:eastAsia="es-CO"/>
          <w14:ligatures w14:val="none"/>
        </w:rPr>
        <w:t>4</w:t>
      </w:r>
      <w:r w:rsidRPr="009F1E95">
        <w:rPr>
          <w:rFonts w:ascii="Verdana" w:eastAsia="Times New Roman" w:hAnsi="Verdana" w:cs="Helvetica"/>
          <w:kern w:val="0"/>
          <w:lang w:eastAsia="es-CO"/>
          <w14:ligatures w14:val="none"/>
        </w:rPr>
        <w:t>.</w:t>
      </w:r>
    </w:p>
    <w:p w14:paraId="78ED8310" w14:textId="165D4336" w:rsidR="00E749D9" w:rsidRPr="00E749D9" w:rsidRDefault="00E749D9" w:rsidP="006042AF">
      <w:pPr>
        <w:shd w:val="clear" w:color="auto" w:fill="FFFFFF"/>
        <w:spacing w:after="0" w:line="240" w:lineRule="auto"/>
        <w:jc w:val="both"/>
        <w:rPr>
          <w:rFonts w:ascii="Verdana" w:eastAsia="Times New Roman" w:hAnsi="Verdana" w:cs="Helvetica"/>
          <w:kern w:val="0"/>
          <w:lang w:eastAsia="es-CO"/>
          <w14:ligatures w14:val="none"/>
        </w:rPr>
      </w:pPr>
      <w:r w:rsidRPr="00E749D9">
        <w:rPr>
          <w:rFonts w:ascii="Verdana" w:eastAsia="Times New Roman" w:hAnsi="Verdana" w:cs="Helvetica"/>
          <w:kern w:val="0"/>
          <w:lang w:eastAsia="es-CO"/>
          <w14:ligatures w14:val="none"/>
        </w:rPr>
        <w:t>Los instrumentos que la SFC no clasifique en el capital regulatorio no podrán hacer parte del PT de la entidad aseguradora.</w:t>
      </w:r>
    </w:p>
    <w:p w14:paraId="4AC9EA5B" w14:textId="77777777" w:rsidR="00E749D9" w:rsidRPr="00E749D9" w:rsidRDefault="00E749D9" w:rsidP="006042AF">
      <w:pPr>
        <w:shd w:val="clear" w:color="auto" w:fill="FFFFFF"/>
        <w:spacing w:after="0" w:line="240" w:lineRule="auto"/>
        <w:jc w:val="both"/>
        <w:rPr>
          <w:rFonts w:ascii="Verdana" w:eastAsia="Times New Roman" w:hAnsi="Verdana" w:cs="Helvetica"/>
          <w:kern w:val="0"/>
          <w:lang w:eastAsia="es-CO"/>
          <w14:ligatures w14:val="none"/>
        </w:rPr>
      </w:pPr>
    </w:p>
    <w:p w14:paraId="4E76D6ED" w14:textId="1764FA53" w:rsidR="00BA3BA6" w:rsidRDefault="00BA3BA6" w:rsidP="006042AF">
      <w:pPr>
        <w:shd w:val="clear" w:color="auto" w:fill="FFFFFF"/>
        <w:spacing w:after="0" w:line="240" w:lineRule="auto"/>
        <w:jc w:val="both"/>
        <w:rPr>
          <w:rFonts w:ascii="Verdana" w:eastAsia="Times New Roman" w:hAnsi="Verdana" w:cs="Helvetica"/>
          <w:kern w:val="0"/>
          <w:lang w:eastAsia="es-CO"/>
          <w14:ligatures w14:val="none"/>
        </w:rPr>
      </w:pPr>
      <w:r w:rsidRPr="009F1E95">
        <w:rPr>
          <w:rFonts w:ascii="Verdana" w:eastAsia="Times New Roman" w:hAnsi="Verdana" w:cs="Helvetica"/>
          <w:kern w:val="0"/>
          <w:lang w:eastAsia="es-CO"/>
          <w14:ligatures w14:val="none"/>
        </w:rPr>
        <w:t>2.</w:t>
      </w:r>
      <w:r>
        <w:rPr>
          <w:rFonts w:ascii="Verdana" w:eastAsia="Times New Roman" w:hAnsi="Verdana" w:cs="Helvetica"/>
          <w:kern w:val="0"/>
          <w:lang w:eastAsia="es-CO"/>
          <w14:ligatures w14:val="none"/>
        </w:rPr>
        <w:t>2</w:t>
      </w:r>
      <w:r w:rsidRPr="009F1E95">
        <w:rPr>
          <w:rFonts w:ascii="Verdana" w:eastAsia="Times New Roman" w:hAnsi="Verdana" w:cs="Helvetica"/>
          <w:kern w:val="0"/>
          <w:lang w:eastAsia="es-CO"/>
          <w14:ligatures w14:val="none"/>
        </w:rPr>
        <w:t>.</w:t>
      </w:r>
      <w:r>
        <w:rPr>
          <w:rFonts w:ascii="Verdana" w:eastAsia="Times New Roman" w:hAnsi="Verdana" w:cs="Helvetica"/>
          <w:kern w:val="0"/>
          <w:lang w:eastAsia="es-CO"/>
          <w14:ligatures w14:val="none"/>
        </w:rPr>
        <w:t>5</w:t>
      </w:r>
      <w:r w:rsidRPr="009F1E95">
        <w:rPr>
          <w:rFonts w:ascii="Verdana" w:eastAsia="Times New Roman" w:hAnsi="Verdana" w:cs="Helvetica"/>
          <w:kern w:val="0"/>
          <w:lang w:eastAsia="es-CO"/>
          <w14:ligatures w14:val="none"/>
        </w:rPr>
        <w:t>.</w:t>
      </w:r>
    </w:p>
    <w:p w14:paraId="134B019D" w14:textId="77777777" w:rsidR="00C8347B" w:rsidRDefault="00E749D9" w:rsidP="006042AF">
      <w:pPr>
        <w:shd w:val="clear" w:color="auto" w:fill="FFFFFF"/>
        <w:spacing w:after="0" w:line="240" w:lineRule="auto"/>
        <w:jc w:val="both"/>
        <w:rPr>
          <w:rFonts w:ascii="Verdana" w:eastAsia="Times New Roman" w:hAnsi="Verdana" w:cs="Helvetica"/>
          <w:kern w:val="0"/>
          <w:lang w:eastAsia="es-CO"/>
          <w14:ligatures w14:val="none"/>
        </w:rPr>
      </w:pPr>
      <w:r w:rsidRPr="00E749D9">
        <w:rPr>
          <w:rFonts w:ascii="Verdana" w:eastAsia="Times New Roman" w:hAnsi="Verdana" w:cs="Helvetica"/>
          <w:kern w:val="0"/>
          <w:lang w:eastAsia="es-CO"/>
          <w14:ligatures w14:val="none"/>
        </w:rPr>
        <w:t xml:space="preserve">Para el cumplimiento de los criterios y características que deben tener los instrumentos señalados en los artículos 2.31.1.2.2 a 2.31.1.2.4 del Decreto 2555 de 2010 para ser aprobados como capital regulatorio por parte de la SFC, debe tomarse en consideración que el criterio de pertenencia incluido como “No financiado por la entidad” en el artículo 2.31.1.2.1 del Decreto 2555 de 2010, se refiere como “vinculada” a cualquier participante que sea: </w:t>
      </w:r>
    </w:p>
    <w:p w14:paraId="1AEB40C2" w14:textId="77777777" w:rsidR="00C8347B" w:rsidRDefault="00C8347B" w:rsidP="006042AF">
      <w:pPr>
        <w:shd w:val="clear" w:color="auto" w:fill="FFFFFF"/>
        <w:spacing w:after="0" w:line="240" w:lineRule="auto"/>
        <w:jc w:val="both"/>
        <w:rPr>
          <w:rFonts w:ascii="Verdana" w:eastAsia="Times New Roman" w:hAnsi="Verdana" w:cs="Helvetica"/>
          <w:kern w:val="0"/>
          <w:lang w:eastAsia="es-CO"/>
          <w14:ligatures w14:val="none"/>
        </w:rPr>
      </w:pPr>
    </w:p>
    <w:p w14:paraId="07D54C6E" w14:textId="77777777" w:rsidR="00C8347B" w:rsidRDefault="00C8347B" w:rsidP="00E97725">
      <w:pPr>
        <w:pStyle w:val="Prrafodelista"/>
        <w:numPr>
          <w:ilvl w:val="0"/>
          <w:numId w:val="2"/>
        </w:numPr>
        <w:shd w:val="clear" w:color="auto" w:fill="FFFFFF"/>
        <w:spacing w:after="0" w:line="240" w:lineRule="auto"/>
        <w:ind w:left="567" w:hanging="567"/>
        <w:jc w:val="both"/>
        <w:rPr>
          <w:rFonts w:ascii="Verdana" w:eastAsia="Times New Roman" w:hAnsi="Verdana" w:cs="Helvetica"/>
          <w:kern w:val="0"/>
          <w:lang w:eastAsia="es-CO"/>
          <w14:ligatures w14:val="none"/>
        </w:rPr>
      </w:pPr>
      <w:r w:rsidRPr="00C8347B">
        <w:rPr>
          <w:rFonts w:ascii="Verdana" w:eastAsia="Times New Roman" w:hAnsi="Verdana" w:cs="Helvetica"/>
          <w:kern w:val="0"/>
          <w:lang w:eastAsia="es-CO"/>
          <w14:ligatures w14:val="none"/>
        </w:rPr>
        <w:t>E</w:t>
      </w:r>
      <w:r w:rsidR="00E749D9" w:rsidRPr="00C8347B">
        <w:rPr>
          <w:rFonts w:ascii="Verdana" w:eastAsia="Times New Roman" w:hAnsi="Verdana" w:cs="Helvetica"/>
          <w:kern w:val="0"/>
          <w:lang w:eastAsia="es-CO"/>
          <w14:ligatures w14:val="none"/>
        </w:rPr>
        <w:t>l o los accionistas o beneficiarios reales del 5% o más de la participación accionaria en la entidad;</w:t>
      </w:r>
    </w:p>
    <w:p w14:paraId="6205B7EC" w14:textId="77777777" w:rsidR="00C8347B" w:rsidRDefault="00C8347B" w:rsidP="00E97725">
      <w:pPr>
        <w:pStyle w:val="Prrafodelista"/>
        <w:shd w:val="clear" w:color="auto" w:fill="FFFFFF"/>
        <w:spacing w:after="0" w:line="240" w:lineRule="auto"/>
        <w:ind w:left="567" w:hanging="567"/>
        <w:jc w:val="both"/>
        <w:rPr>
          <w:rFonts w:ascii="Verdana" w:eastAsia="Times New Roman" w:hAnsi="Verdana" w:cs="Helvetica"/>
          <w:kern w:val="0"/>
          <w:lang w:eastAsia="es-CO"/>
          <w14:ligatures w14:val="none"/>
        </w:rPr>
      </w:pPr>
    </w:p>
    <w:p w14:paraId="5CD2B2C7" w14:textId="77777777" w:rsidR="00C8347B" w:rsidRDefault="00C8347B" w:rsidP="00E97725">
      <w:pPr>
        <w:pStyle w:val="Prrafodelista"/>
        <w:numPr>
          <w:ilvl w:val="0"/>
          <w:numId w:val="2"/>
        </w:numPr>
        <w:shd w:val="clear" w:color="auto" w:fill="FFFFFF"/>
        <w:spacing w:after="0" w:line="240" w:lineRule="auto"/>
        <w:ind w:left="567" w:hanging="567"/>
        <w:jc w:val="both"/>
        <w:rPr>
          <w:rFonts w:ascii="Verdana" w:eastAsia="Times New Roman" w:hAnsi="Verdana" w:cs="Helvetica"/>
          <w:kern w:val="0"/>
          <w:lang w:eastAsia="es-CO"/>
          <w14:ligatures w14:val="none"/>
        </w:rPr>
      </w:pPr>
      <w:r w:rsidRPr="00C8347B">
        <w:rPr>
          <w:rFonts w:ascii="Verdana" w:eastAsia="Times New Roman" w:hAnsi="Verdana" w:cs="Helvetica"/>
          <w:kern w:val="0"/>
          <w:lang w:eastAsia="es-CO"/>
          <w14:ligatures w14:val="none"/>
        </w:rPr>
        <w:t>L</w:t>
      </w:r>
      <w:r w:rsidR="00E749D9" w:rsidRPr="00C8347B">
        <w:rPr>
          <w:rFonts w:ascii="Verdana" w:eastAsia="Times New Roman" w:hAnsi="Verdana" w:cs="Helvetica"/>
          <w:kern w:val="0"/>
          <w:lang w:eastAsia="es-CO"/>
          <w14:ligatures w14:val="none"/>
        </w:rPr>
        <w:t>as personas jurídicas en las cuales la entidad sea beneficiario real del 5% o más de la participación accionaria;</w:t>
      </w:r>
      <w:r>
        <w:rPr>
          <w:rFonts w:ascii="Verdana" w:eastAsia="Times New Roman" w:hAnsi="Verdana" w:cs="Helvetica"/>
          <w:kern w:val="0"/>
          <w:lang w:eastAsia="es-CO"/>
          <w14:ligatures w14:val="none"/>
        </w:rPr>
        <w:t xml:space="preserve"> o,</w:t>
      </w:r>
    </w:p>
    <w:p w14:paraId="1A216785" w14:textId="77777777" w:rsidR="00C8347B" w:rsidRPr="00C8347B" w:rsidRDefault="00C8347B" w:rsidP="00E97725">
      <w:pPr>
        <w:pStyle w:val="Prrafodelista"/>
        <w:ind w:left="567" w:hanging="567"/>
        <w:rPr>
          <w:rFonts w:ascii="Verdana" w:eastAsia="Times New Roman" w:hAnsi="Verdana" w:cs="Helvetica"/>
          <w:kern w:val="0"/>
          <w:lang w:eastAsia="es-CO"/>
          <w14:ligatures w14:val="none"/>
        </w:rPr>
      </w:pPr>
    </w:p>
    <w:p w14:paraId="3F30947A" w14:textId="741CC97D" w:rsidR="00E749D9" w:rsidRPr="00C8347B" w:rsidRDefault="00C8347B" w:rsidP="00E97725">
      <w:pPr>
        <w:pStyle w:val="Prrafodelista"/>
        <w:numPr>
          <w:ilvl w:val="0"/>
          <w:numId w:val="2"/>
        </w:numPr>
        <w:shd w:val="clear" w:color="auto" w:fill="FFFFFF"/>
        <w:spacing w:after="0" w:line="240" w:lineRule="auto"/>
        <w:ind w:left="567" w:hanging="567"/>
        <w:jc w:val="both"/>
        <w:rPr>
          <w:rFonts w:ascii="Verdana" w:eastAsia="Times New Roman" w:hAnsi="Verdana" w:cs="Helvetica"/>
          <w:kern w:val="0"/>
          <w:lang w:eastAsia="es-CO"/>
          <w14:ligatures w14:val="none"/>
        </w:rPr>
      </w:pPr>
      <w:r>
        <w:rPr>
          <w:rFonts w:ascii="Verdana" w:eastAsia="Times New Roman" w:hAnsi="Verdana" w:cs="Helvetica"/>
          <w:kern w:val="0"/>
          <w:lang w:eastAsia="es-CO"/>
          <w14:ligatures w14:val="none"/>
        </w:rPr>
        <w:t>L</w:t>
      </w:r>
      <w:r w:rsidR="00E749D9" w:rsidRPr="00C8347B">
        <w:rPr>
          <w:rFonts w:ascii="Verdana" w:eastAsia="Times New Roman" w:hAnsi="Verdana" w:cs="Helvetica"/>
          <w:kern w:val="0"/>
          <w:lang w:eastAsia="es-CO"/>
          <w14:ligatures w14:val="none"/>
        </w:rPr>
        <w:t>a matriz de la entidad y sus subordinadas.</w:t>
      </w:r>
    </w:p>
    <w:p w14:paraId="45BCE9FB" w14:textId="77777777" w:rsidR="00E749D9" w:rsidRPr="00E749D9" w:rsidRDefault="00E749D9" w:rsidP="006042AF">
      <w:pPr>
        <w:shd w:val="clear" w:color="auto" w:fill="FFFFFF"/>
        <w:spacing w:after="0" w:line="240" w:lineRule="auto"/>
        <w:jc w:val="both"/>
        <w:rPr>
          <w:rFonts w:ascii="Verdana" w:eastAsia="Times New Roman" w:hAnsi="Verdana" w:cs="Helvetica"/>
          <w:kern w:val="0"/>
          <w:lang w:eastAsia="es-CO"/>
          <w14:ligatures w14:val="none"/>
        </w:rPr>
      </w:pPr>
    </w:p>
    <w:p w14:paraId="1ECEB91D" w14:textId="758F73F2" w:rsidR="00BA3BA6" w:rsidRDefault="00BA3BA6" w:rsidP="006042AF">
      <w:pPr>
        <w:shd w:val="clear" w:color="auto" w:fill="FFFFFF"/>
        <w:spacing w:after="0" w:line="240" w:lineRule="auto"/>
        <w:jc w:val="both"/>
        <w:rPr>
          <w:rFonts w:ascii="Verdana" w:eastAsia="Times New Roman" w:hAnsi="Verdana" w:cs="Helvetica"/>
          <w:kern w:val="0"/>
          <w:lang w:eastAsia="es-CO"/>
          <w14:ligatures w14:val="none"/>
        </w:rPr>
      </w:pPr>
      <w:r w:rsidRPr="009F1E95">
        <w:rPr>
          <w:rFonts w:ascii="Verdana" w:eastAsia="Times New Roman" w:hAnsi="Verdana" w:cs="Helvetica"/>
          <w:kern w:val="0"/>
          <w:lang w:eastAsia="es-CO"/>
          <w14:ligatures w14:val="none"/>
        </w:rPr>
        <w:t>2.</w:t>
      </w:r>
      <w:r>
        <w:rPr>
          <w:rFonts w:ascii="Verdana" w:eastAsia="Times New Roman" w:hAnsi="Verdana" w:cs="Helvetica"/>
          <w:kern w:val="0"/>
          <w:lang w:eastAsia="es-CO"/>
          <w14:ligatures w14:val="none"/>
        </w:rPr>
        <w:t>2</w:t>
      </w:r>
      <w:r w:rsidRPr="009F1E95">
        <w:rPr>
          <w:rFonts w:ascii="Verdana" w:eastAsia="Times New Roman" w:hAnsi="Verdana" w:cs="Helvetica"/>
          <w:kern w:val="0"/>
          <w:lang w:eastAsia="es-CO"/>
          <w14:ligatures w14:val="none"/>
        </w:rPr>
        <w:t>.</w:t>
      </w:r>
      <w:r>
        <w:rPr>
          <w:rFonts w:ascii="Verdana" w:eastAsia="Times New Roman" w:hAnsi="Verdana" w:cs="Helvetica"/>
          <w:kern w:val="0"/>
          <w:lang w:eastAsia="es-CO"/>
          <w14:ligatures w14:val="none"/>
        </w:rPr>
        <w:t>6</w:t>
      </w:r>
      <w:r w:rsidRPr="009F1E95">
        <w:rPr>
          <w:rFonts w:ascii="Verdana" w:eastAsia="Times New Roman" w:hAnsi="Verdana" w:cs="Helvetica"/>
          <w:kern w:val="0"/>
          <w:lang w:eastAsia="es-CO"/>
          <w14:ligatures w14:val="none"/>
        </w:rPr>
        <w:t>.</w:t>
      </w:r>
    </w:p>
    <w:p w14:paraId="7B691DF8" w14:textId="17E3F22F" w:rsidR="00E749D9" w:rsidRPr="00E749D9" w:rsidRDefault="00E749D9" w:rsidP="006042AF">
      <w:pPr>
        <w:shd w:val="clear" w:color="auto" w:fill="FFFFFF"/>
        <w:spacing w:after="0" w:line="240" w:lineRule="auto"/>
        <w:jc w:val="both"/>
        <w:rPr>
          <w:rFonts w:ascii="Verdana" w:eastAsia="Times New Roman" w:hAnsi="Verdana" w:cs="Helvetica"/>
          <w:kern w:val="0"/>
          <w:lang w:eastAsia="es-CO"/>
          <w14:ligatures w14:val="none"/>
        </w:rPr>
      </w:pPr>
      <w:r w:rsidRPr="00E749D9">
        <w:rPr>
          <w:rFonts w:ascii="Verdana" w:eastAsia="Times New Roman" w:hAnsi="Verdana" w:cs="Helvetica"/>
          <w:kern w:val="0"/>
          <w:lang w:eastAsia="es-CO"/>
          <w14:ligatures w14:val="none"/>
        </w:rPr>
        <w:t xml:space="preserve">Se entiende por beneficiario real para efectos de esta clasificación cualquier persona o grupo de personas que, directa o indirectamente, por sí misma o a través de interpuesta persona, por virtud de contrato, convenio o de cualquier otra manera, tenga respecto de una acción o de cualquier participación en una sociedad, la facultad o el poder de votar en la elección de directivas o </w:t>
      </w:r>
      <w:r w:rsidRPr="00E749D9">
        <w:rPr>
          <w:rFonts w:ascii="Verdana" w:eastAsia="Times New Roman" w:hAnsi="Verdana" w:cs="Helvetica"/>
          <w:kern w:val="0"/>
          <w:lang w:eastAsia="es-CO"/>
          <w14:ligatures w14:val="none"/>
        </w:rPr>
        <w:lastRenderedPageBreak/>
        <w:t>representantes, o de dirigir, orientar y controlar dicho voto, así como la facultad o el poder de enajenar y ordenar la enajenación o gravamen de la acción o de la participación.</w:t>
      </w:r>
    </w:p>
    <w:p w14:paraId="0AAFA07E" w14:textId="77777777" w:rsidR="00E749D9" w:rsidRPr="00E749D9" w:rsidRDefault="00E749D9" w:rsidP="006042AF">
      <w:pPr>
        <w:shd w:val="clear" w:color="auto" w:fill="FFFFFF"/>
        <w:spacing w:after="0" w:line="240" w:lineRule="auto"/>
        <w:jc w:val="both"/>
        <w:rPr>
          <w:rFonts w:ascii="Verdana" w:eastAsia="Times New Roman" w:hAnsi="Verdana" w:cs="Helvetica"/>
          <w:kern w:val="0"/>
          <w:lang w:eastAsia="es-CO"/>
          <w14:ligatures w14:val="none"/>
        </w:rPr>
      </w:pPr>
    </w:p>
    <w:p w14:paraId="602021A5" w14:textId="4B52D534" w:rsidR="00BA3BA6" w:rsidRDefault="00BA3BA6" w:rsidP="006042AF">
      <w:pPr>
        <w:shd w:val="clear" w:color="auto" w:fill="FFFFFF"/>
        <w:spacing w:after="0" w:line="240" w:lineRule="auto"/>
        <w:jc w:val="both"/>
        <w:rPr>
          <w:rFonts w:ascii="Verdana" w:eastAsia="Times New Roman" w:hAnsi="Verdana" w:cs="Helvetica"/>
          <w:kern w:val="0"/>
          <w:lang w:eastAsia="es-CO"/>
          <w14:ligatures w14:val="none"/>
        </w:rPr>
      </w:pPr>
      <w:r w:rsidRPr="009F1E95">
        <w:rPr>
          <w:rFonts w:ascii="Verdana" w:eastAsia="Times New Roman" w:hAnsi="Verdana" w:cs="Helvetica"/>
          <w:kern w:val="0"/>
          <w:lang w:eastAsia="es-CO"/>
          <w14:ligatures w14:val="none"/>
        </w:rPr>
        <w:t>2.</w:t>
      </w:r>
      <w:r>
        <w:rPr>
          <w:rFonts w:ascii="Verdana" w:eastAsia="Times New Roman" w:hAnsi="Verdana" w:cs="Helvetica"/>
          <w:kern w:val="0"/>
          <w:lang w:eastAsia="es-CO"/>
          <w14:ligatures w14:val="none"/>
        </w:rPr>
        <w:t>2</w:t>
      </w:r>
      <w:r w:rsidRPr="009F1E95">
        <w:rPr>
          <w:rFonts w:ascii="Verdana" w:eastAsia="Times New Roman" w:hAnsi="Verdana" w:cs="Helvetica"/>
          <w:kern w:val="0"/>
          <w:lang w:eastAsia="es-CO"/>
          <w14:ligatures w14:val="none"/>
        </w:rPr>
        <w:t>.</w:t>
      </w:r>
      <w:r>
        <w:rPr>
          <w:rFonts w:ascii="Verdana" w:eastAsia="Times New Roman" w:hAnsi="Verdana" w:cs="Helvetica"/>
          <w:kern w:val="0"/>
          <w:lang w:eastAsia="es-CO"/>
          <w14:ligatures w14:val="none"/>
        </w:rPr>
        <w:t>7</w:t>
      </w:r>
      <w:r w:rsidRPr="009F1E95">
        <w:rPr>
          <w:rFonts w:ascii="Verdana" w:eastAsia="Times New Roman" w:hAnsi="Verdana" w:cs="Helvetica"/>
          <w:kern w:val="0"/>
          <w:lang w:eastAsia="es-CO"/>
          <w14:ligatures w14:val="none"/>
        </w:rPr>
        <w:t>.</w:t>
      </w:r>
    </w:p>
    <w:p w14:paraId="0EACBCBF" w14:textId="35DC511A" w:rsidR="00E749D9" w:rsidRPr="00E749D9" w:rsidRDefault="00E749D9" w:rsidP="006042AF">
      <w:pPr>
        <w:shd w:val="clear" w:color="auto" w:fill="FFFFFF"/>
        <w:spacing w:after="0" w:line="240" w:lineRule="auto"/>
        <w:jc w:val="both"/>
        <w:rPr>
          <w:rFonts w:ascii="Verdana" w:eastAsia="Times New Roman" w:hAnsi="Verdana" w:cs="Helvetica"/>
          <w:kern w:val="0"/>
          <w:lang w:eastAsia="es-CO"/>
          <w14:ligatures w14:val="none"/>
        </w:rPr>
      </w:pPr>
      <w:r w:rsidRPr="00E749D9">
        <w:rPr>
          <w:rFonts w:ascii="Verdana" w:eastAsia="Times New Roman" w:hAnsi="Verdana" w:cs="Helvetica"/>
          <w:kern w:val="0"/>
          <w:lang w:eastAsia="es-CO"/>
          <w14:ligatures w14:val="none"/>
        </w:rPr>
        <w:t>Conforman un mismo beneficiario real para efectos de esta clasificación los cónyuges o compañeros permanentes y los parientes dentro del segundo grado de consanguinidad, segundo de afinidad y único civil, salvo que se demuestre que actúan con intereses económicos independientes, circunstancia que podrá ser declarada mediante la gravedad de juramento ante la SFC con fines exclusivamente probatorios.</w:t>
      </w:r>
    </w:p>
    <w:p w14:paraId="13D19CFE" w14:textId="77777777" w:rsidR="00E749D9" w:rsidRPr="00E749D9" w:rsidRDefault="00E749D9" w:rsidP="006042AF">
      <w:pPr>
        <w:shd w:val="clear" w:color="auto" w:fill="FFFFFF"/>
        <w:spacing w:after="0" w:line="240" w:lineRule="auto"/>
        <w:jc w:val="both"/>
        <w:rPr>
          <w:rFonts w:ascii="Verdana" w:eastAsia="Times New Roman" w:hAnsi="Verdana" w:cs="Helvetica"/>
          <w:kern w:val="0"/>
          <w:lang w:eastAsia="es-CO"/>
          <w14:ligatures w14:val="none"/>
        </w:rPr>
      </w:pPr>
    </w:p>
    <w:p w14:paraId="39B7B82F" w14:textId="273C113B" w:rsidR="00BA3BA6" w:rsidRDefault="00BA3BA6" w:rsidP="006042AF">
      <w:pPr>
        <w:shd w:val="clear" w:color="auto" w:fill="FFFFFF"/>
        <w:spacing w:after="0" w:line="240" w:lineRule="auto"/>
        <w:jc w:val="both"/>
        <w:rPr>
          <w:rFonts w:ascii="Verdana" w:eastAsia="Times New Roman" w:hAnsi="Verdana" w:cs="Helvetica"/>
          <w:kern w:val="0"/>
          <w:lang w:eastAsia="es-CO"/>
          <w14:ligatures w14:val="none"/>
        </w:rPr>
      </w:pPr>
      <w:r w:rsidRPr="009F1E95">
        <w:rPr>
          <w:rFonts w:ascii="Verdana" w:eastAsia="Times New Roman" w:hAnsi="Verdana" w:cs="Helvetica"/>
          <w:kern w:val="0"/>
          <w:lang w:eastAsia="es-CO"/>
          <w14:ligatures w14:val="none"/>
        </w:rPr>
        <w:t>2.</w:t>
      </w:r>
      <w:r>
        <w:rPr>
          <w:rFonts w:ascii="Verdana" w:eastAsia="Times New Roman" w:hAnsi="Verdana" w:cs="Helvetica"/>
          <w:kern w:val="0"/>
          <w:lang w:eastAsia="es-CO"/>
          <w14:ligatures w14:val="none"/>
        </w:rPr>
        <w:t>2</w:t>
      </w:r>
      <w:r w:rsidRPr="009F1E95">
        <w:rPr>
          <w:rFonts w:ascii="Verdana" w:eastAsia="Times New Roman" w:hAnsi="Verdana" w:cs="Helvetica"/>
          <w:kern w:val="0"/>
          <w:lang w:eastAsia="es-CO"/>
          <w14:ligatures w14:val="none"/>
        </w:rPr>
        <w:t>.</w:t>
      </w:r>
      <w:r>
        <w:rPr>
          <w:rFonts w:ascii="Verdana" w:eastAsia="Times New Roman" w:hAnsi="Verdana" w:cs="Helvetica"/>
          <w:kern w:val="0"/>
          <w:lang w:eastAsia="es-CO"/>
          <w14:ligatures w14:val="none"/>
        </w:rPr>
        <w:t>8</w:t>
      </w:r>
      <w:r w:rsidRPr="009F1E95">
        <w:rPr>
          <w:rFonts w:ascii="Verdana" w:eastAsia="Times New Roman" w:hAnsi="Verdana" w:cs="Helvetica"/>
          <w:kern w:val="0"/>
          <w:lang w:eastAsia="es-CO"/>
          <w14:ligatures w14:val="none"/>
        </w:rPr>
        <w:t>.</w:t>
      </w:r>
    </w:p>
    <w:p w14:paraId="6B807930" w14:textId="43CA0F3F" w:rsidR="00E749D9" w:rsidRPr="00E749D9" w:rsidRDefault="00E749D9" w:rsidP="006042AF">
      <w:pPr>
        <w:shd w:val="clear" w:color="auto" w:fill="FFFFFF"/>
        <w:spacing w:after="0" w:line="240" w:lineRule="auto"/>
        <w:jc w:val="both"/>
        <w:rPr>
          <w:rFonts w:ascii="Verdana" w:eastAsia="Times New Roman" w:hAnsi="Verdana" w:cs="Helvetica"/>
          <w:kern w:val="0"/>
          <w:lang w:eastAsia="es-CO"/>
          <w14:ligatures w14:val="none"/>
        </w:rPr>
      </w:pPr>
      <w:r w:rsidRPr="00E749D9">
        <w:rPr>
          <w:rFonts w:ascii="Verdana" w:eastAsia="Times New Roman" w:hAnsi="Verdana" w:cs="Helvetica"/>
          <w:kern w:val="0"/>
          <w:lang w:eastAsia="es-CO"/>
          <w14:ligatures w14:val="none"/>
        </w:rPr>
        <w:t>Para efectos de esta clasificación, una persona o grupo de personas se considera beneficiario real de una acción o participación si tiene derecho para hacerse a su propiedad con ocasión del ejercicio de un derecho proveniente de una garantía o de un pacto de recompra o de un negocio fiduciario o cualquier otro pacto que produzca efectos similares, salvo que los mismos no confieran derechos políticos.</w:t>
      </w:r>
    </w:p>
    <w:p w14:paraId="570856BB" w14:textId="77777777" w:rsidR="00E749D9" w:rsidRPr="009F1E95" w:rsidRDefault="00E749D9" w:rsidP="006042AF">
      <w:pPr>
        <w:spacing w:after="0"/>
        <w:jc w:val="both"/>
        <w:rPr>
          <w:rFonts w:ascii="Verdana" w:hAnsi="Verdana"/>
          <w:b/>
          <w:bCs/>
        </w:rPr>
      </w:pPr>
    </w:p>
    <w:p w14:paraId="2DF85813" w14:textId="7ABAF8CA" w:rsidR="0085715E" w:rsidRPr="009F1E95" w:rsidRDefault="0085715E" w:rsidP="006042AF">
      <w:pPr>
        <w:shd w:val="clear" w:color="auto" w:fill="FFFFFF"/>
        <w:spacing w:after="0" w:line="240" w:lineRule="auto"/>
        <w:jc w:val="both"/>
        <w:rPr>
          <w:rFonts w:ascii="Verdana" w:eastAsia="Times New Roman" w:hAnsi="Verdana" w:cs="Times New Roman"/>
          <w:b/>
          <w:bCs/>
          <w:kern w:val="0"/>
          <w:lang w:eastAsia="es-CO"/>
          <w14:ligatures w14:val="none"/>
        </w:rPr>
      </w:pPr>
      <w:r w:rsidRPr="0085715E">
        <w:rPr>
          <w:rFonts w:ascii="Verdana" w:eastAsia="Times New Roman" w:hAnsi="Verdana" w:cs="Times New Roman"/>
          <w:b/>
          <w:bCs/>
          <w:kern w:val="0"/>
          <w:lang w:eastAsia="es-CO"/>
          <w14:ligatures w14:val="none"/>
        </w:rPr>
        <w:t>Definiciones relevantes para el cálculo del PBO</w:t>
      </w:r>
    </w:p>
    <w:p w14:paraId="456D56FD" w14:textId="77777777" w:rsidR="008E006E" w:rsidRPr="0085715E" w:rsidRDefault="008E006E" w:rsidP="006042AF">
      <w:pPr>
        <w:shd w:val="clear" w:color="auto" w:fill="FFFFFF"/>
        <w:spacing w:after="0" w:line="240" w:lineRule="auto"/>
        <w:jc w:val="both"/>
        <w:rPr>
          <w:rFonts w:ascii="Verdana" w:eastAsia="Times New Roman" w:hAnsi="Verdana" w:cs="Times New Roman"/>
          <w:kern w:val="0"/>
          <w:lang w:eastAsia="es-CO"/>
          <w14:ligatures w14:val="none"/>
        </w:rPr>
      </w:pPr>
    </w:p>
    <w:p w14:paraId="53575CBD" w14:textId="33C0FEDA" w:rsidR="00BA3BA6" w:rsidRDefault="00BA3BA6" w:rsidP="006042AF">
      <w:pPr>
        <w:shd w:val="clear" w:color="auto" w:fill="FFFFFF"/>
        <w:spacing w:after="0" w:line="240" w:lineRule="auto"/>
        <w:jc w:val="both"/>
        <w:rPr>
          <w:rFonts w:ascii="Verdana" w:eastAsia="Times New Roman" w:hAnsi="Verdana" w:cs="Helvetica"/>
          <w:kern w:val="0"/>
          <w:lang w:eastAsia="es-CO"/>
          <w14:ligatures w14:val="none"/>
        </w:rPr>
      </w:pPr>
      <w:r w:rsidRPr="009F1E95">
        <w:rPr>
          <w:rFonts w:ascii="Verdana" w:eastAsia="Times New Roman" w:hAnsi="Verdana" w:cs="Helvetica"/>
          <w:kern w:val="0"/>
          <w:lang w:eastAsia="es-CO"/>
          <w14:ligatures w14:val="none"/>
        </w:rPr>
        <w:t>2.</w:t>
      </w:r>
      <w:r>
        <w:rPr>
          <w:rFonts w:ascii="Verdana" w:eastAsia="Times New Roman" w:hAnsi="Verdana" w:cs="Helvetica"/>
          <w:kern w:val="0"/>
          <w:lang w:eastAsia="es-CO"/>
          <w14:ligatures w14:val="none"/>
        </w:rPr>
        <w:t>2</w:t>
      </w:r>
      <w:r w:rsidRPr="009F1E95">
        <w:rPr>
          <w:rFonts w:ascii="Verdana" w:eastAsia="Times New Roman" w:hAnsi="Verdana" w:cs="Helvetica"/>
          <w:kern w:val="0"/>
          <w:lang w:eastAsia="es-CO"/>
          <w14:ligatures w14:val="none"/>
        </w:rPr>
        <w:t>.</w:t>
      </w:r>
      <w:r>
        <w:rPr>
          <w:rFonts w:ascii="Verdana" w:eastAsia="Times New Roman" w:hAnsi="Verdana" w:cs="Helvetica"/>
          <w:kern w:val="0"/>
          <w:lang w:eastAsia="es-CO"/>
          <w14:ligatures w14:val="none"/>
        </w:rPr>
        <w:t>9</w:t>
      </w:r>
      <w:r w:rsidRPr="009F1E95">
        <w:rPr>
          <w:rFonts w:ascii="Verdana" w:eastAsia="Times New Roman" w:hAnsi="Verdana" w:cs="Helvetica"/>
          <w:kern w:val="0"/>
          <w:lang w:eastAsia="es-CO"/>
          <w14:ligatures w14:val="none"/>
        </w:rPr>
        <w:t>.</w:t>
      </w:r>
    </w:p>
    <w:p w14:paraId="2B57AF2A" w14:textId="71E7593D" w:rsidR="0085715E" w:rsidRPr="0085715E" w:rsidRDefault="0085715E" w:rsidP="006042AF">
      <w:pPr>
        <w:shd w:val="clear" w:color="auto" w:fill="FFFFFF"/>
        <w:spacing w:after="0" w:line="240" w:lineRule="auto"/>
        <w:jc w:val="both"/>
        <w:rPr>
          <w:rFonts w:ascii="Verdana" w:eastAsia="Times New Roman" w:hAnsi="Verdana" w:cs="Helvetica"/>
          <w:kern w:val="0"/>
          <w:lang w:eastAsia="es-CO"/>
          <w14:ligatures w14:val="none"/>
        </w:rPr>
      </w:pPr>
      <w:r w:rsidRPr="0085715E">
        <w:rPr>
          <w:rFonts w:ascii="Verdana" w:eastAsia="Times New Roman" w:hAnsi="Verdana" w:cs="Helvetica"/>
          <w:kern w:val="0"/>
          <w:lang w:eastAsia="es-CO"/>
          <w14:ligatures w14:val="none"/>
        </w:rPr>
        <w:t>Para efectos de la determinación del PBO, se entiende por inversión indirecta aquella inversión realizada por una entidad vigilada por la SFC (en adelante entidad principal) en una tercera entidad vigilada por la SFC o entidad financiera del exterior por medio de otra(s) entidad(es) o vehículo(s) (en adelante intermediario).</w:t>
      </w:r>
    </w:p>
    <w:p w14:paraId="5DE7A510" w14:textId="77777777" w:rsidR="0085715E" w:rsidRPr="0085715E" w:rsidRDefault="0085715E" w:rsidP="006042AF">
      <w:pPr>
        <w:shd w:val="clear" w:color="auto" w:fill="FFFFFF"/>
        <w:spacing w:after="0" w:line="240" w:lineRule="auto"/>
        <w:jc w:val="both"/>
        <w:rPr>
          <w:rFonts w:ascii="Verdana" w:eastAsia="Times New Roman" w:hAnsi="Verdana" w:cs="Helvetica"/>
          <w:kern w:val="0"/>
          <w:lang w:eastAsia="es-CO"/>
          <w14:ligatures w14:val="none"/>
        </w:rPr>
      </w:pPr>
    </w:p>
    <w:p w14:paraId="5AB69D36" w14:textId="58049747" w:rsidR="00BA3BA6" w:rsidRDefault="00BA3BA6" w:rsidP="006042AF">
      <w:pPr>
        <w:shd w:val="clear" w:color="auto" w:fill="FFFFFF"/>
        <w:spacing w:after="0" w:line="240" w:lineRule="auto"/>
        <w:jc w:val="both"/>
        <w:rPr>
          <w:rFonts w:ascii="Verdana" w:eastAsia="Times New Roman" w:hAnsi="Verdana" w:cs="Helvetica"/>
          <w:kern w:val="0"/>
          <w:lang w:eastAsia="es-CO"/>
          <w14:ligatures w14:val="none"/>
        </w:rPr>
      </w:pPr>
      <w:r w:rsidRPr="009F1E95">
        <w:rPr>
          <w:rFonts w:ascii="Verdana" w:eastAsia="Times New Roman" w:hAnsi="Verdana" w:cs="Helvetica"/>
          <w:kern w:val="0"/>
          <w:lang w:eastAsia="es-CO"/>
          <w14:ligatures w14:val="none"/>
        </w:rPr>
        <w:t>2.</w:t>
      </w:r>
      <w:r>
        <w:rPr>
          <w:rFonts w:ascii="Verdana" w:eastAsia="Times New Roman" w:hAnsi="Verdana" w:cs="Helvetica"/>
          <w:kern w:val="0"/>
          <w:lang w:eastAsia="es-CO"/>
          <w14:ligatures w14:val="none"/>
        </w:rPr>
        <w:t>2</w:t>
      </w:r>
      <w:r w:rsidRPr="009F1E95">
        <w:rPr>
          <w:rFonts w:ascii="Verdana" w:eastAsia="Times New Roman" w:hAnsi="Verdana" w:cs="Helvetica"/>
          <w:kern w:val="0"/>
          <w:lang w:eastAsia="es-CO"/>
          <w14:ligatures w14:val="none"/>
        </w:rPr>
        <w:t>.</w:t>
      </w:r>
      <w:r>
        <w:rPr>
          <w:rFonts w:ascii="Verdana" w:eastAsia="Times New Roman" w:hAnsi="Verdana" w:cs="Helvetica"/>
          <w:kern w:val="0"/>
          <w:lang w:eastAsia="es-CO"/>
          <w14:ligatures w14:val="none"/>
        </w:rPr>
        <w:t>10</w:t>
      </w:r>
      <w:r w:rsidRPr="009F1E95">
        <w:rPr>
          <w:rFonts w:ascii="Verdana" w:eastAsia="Times New Roman" w:hAnsi="Verdana" w:cs="Helvetica"/>
          <w:kern w:val="0"/>
          <w:lang w:eastAsia="es-CO"/>
          <w14:ligatures w14:val="none"/>
        </w:rPr>
        <w:t>.</w:t>
      </w:r>
    </w:p>
    <w:p w14:paraId="41CCACFF" w14:textId="77777777" w:rsidR="00AA35DC" w:rsidRDefault="0085715E" w:rsidP="006042AF">
      <w:pPr>
        <w:shd w:val="clear" w:color="auto" w:fill="FFFFFF"/>
        <w:spacing w:after="0" w:line="240" w:lineRule="auto"/>
        <w:jc w:val="both"/>
        <w:rPr>
          <w:rFonts w:ascii="Verdana" w:eastAsia="Times New Roman" w:hAnsi="Verdana" w:cs="Helvetica"/>
          <w:kern w:val="0"/>
          <w:lang w:eastAsia="es-CO"/>
          <w14:ligatures w14:val="none"/>
        </w:rPr>
      </w:pPr>
      <w:r w:rsidRPr="0085715E">
        <w:rPr>
          <w:rFonts w:ascii="Verdana" w:eastAsia="Times New Roman" w:hAnsi="Verdana" w:cs="Helvetica"/>
          <w:kern w:val="0"/>
          <w:lang w:eastAsia="es-CO"/>
          <w14:ligatures w14:val="none"/>
        </w:rPr>
        <w:t xml:space="preserve">A continuación, se señala de manera ilustrativa y enunciativa, algunos ejemplos para determinar la inversión indirecta: </w:t>
      </w:r>
    </w:p>
    <w:p w14:paraId="274B320F" w14:textId="77777777" w:rsidR="00AA35DC" w:rsidRDefault="00AA35DC" w:rsidP="006042AF">
      <w:pPr>
        <w:shd w:val="clear" w:color="auto" w:fill="FFFFFF"/>
        <w:spacing w:after="0" w:line="240" w:lineRule="auto"/>
        <w:jc w:val="both"/>
        <w:rPr>
          <w:rFonts w:ascii="Verdana" w:eastAsia="Times New Roman" w:hAnsi="Verdana" w:cs="Helvetica"/>
          <w:kern w:val="0"/>
          <w:lang w:eastAsia="es-CO"/>
          <w14:ligatures w14:val="none"/>
        </w:rPr>
      </w:pPr>
    </w:p>
    <w:p w14:paraId="55364DFB" w14:textId="0D05C1C7" w:rsidR="00AA35DC" w:rsidRPr="004E4AC3" w:rsidRDefault="0085715E" w:rsidP="00E97725">
      <w:pPr>
        <w:pStyle w:val="Prrafodelista"/>
        <w:numPr>
          <w:ilvl w:val="0"/>
          <w:numId w:val="3"/>
        </w:numPr>
        <w:shd w:val="clear" w:color="auto" w:fill="FFFFFF"/>
        <w:spacing w:after="0" w:line="240" w:lineRule="auto"/>
        <w:ind w:left="567" w:hanging="567"/>
        <w:jc w:val="both"/>
        <w:rPr>
          <w:rFonts w:ascii="Verdana" w:eastAsia="Times New Roman" w:hAnsi="Verdana" w:cs="Helvetica"/>
          <w:kern w:val="0"/>
          <w:lang w:eastAsia="es-CO"/>
          <w14:ligatures w14:val="none"/>
        </w:rPr>
      </w:pPr>
      <w:r w:rsidRPr="004E4AC3">
        <w:rPr>
          <w:rFonts w:ascii="Verdana" w:eastAsia="Times New Roman" w:hAnsi="Verdana" w:cs="Helvetica"/>
          <w:kern w:val="0"/>
          <w:lang w:eastAsia="es-CO"/>
          <w14:ligatures w14:val="none"/>
        </w:rPr>
        <w:t>Cuando el(los) intermediario(s) es(son) subordinado(s), controlado(s) o está(n) bajo administración de la entidad principal, la participación de ésta última en la tercera entidad corresponde a la participación del(los) intermediario(s) en dicha entidad;</w:t>
      </w:r>
    </w:p>
    <w:p w14:paraId="6EB5E340" w14:textId="77777777" w:rsidR="00AA35DC" w:rsidRDefault="00AA35DC" w:rsidP="00E97725">
      <w:pPr>
        <w:shd w:val="clear" w:color="auto" w:fill="FFFFFF"/>
        <w:spacing w:after="0" w:line="240" w:lineRule="auto"/>
        <w:ind w:left="567" w:hanging="567"/>
        <w:jc w:val="both"/>
        <w:rPr>
          <w:rFonts w:ascii="Verdana" w:eastAsia="Times New Roman" w:hAnsi="Verdana" w:cs="Helvetica"/>
          <w:kern w:val="0"/>
          <w:lang w:eastAsia="es-CO"/>
          <w14:ligatures w14:val="none"/>
        </w:rPr>
      </w:pPr>
    </w:p>
    <w:p w14:paraId="03CA4307" w14:textId="2EB610E7" w:rsidR="00AA35DC" w:rsidRPr="004E4AC3" w:rsidRDefault="004E4AC3" w:rsidP="00E97725">
      <w:pPr>
        <w:pStyle w:val="Prrafodelista"/>
        <w:numPr>
          <w:ilvl w:val="0"/>
          <w:numId w:val="3"/>
        </w:numPr>
        <w:shd w:val="clear" w:color="auto" w:fill="FFFFFF"/>
        <w:spacing w:after="0" w:line="240" w:lineRule="auto"/>
        <w:ind w:left="567" w:hanging="567"/>
        <w:jc w:val="both"/>
        <w:rPr>
          <w:rFonts w:ascii="Verdana" w:eastAsia="Times New Roman" w:hAnsi="Verdana" w:cs="Helvetica"/>
          <w:kern w:val="0"/>
          <w:lang w:eastAsia="es-CO"/>
          <w14:ligatures w14:val="none"/>
        </w:rPr>
      </w:pPr>
      <w:r>
        <w:rPr>
          <w:rFonts w:ascii="Verdana" w:eastAsia="Times New Roman" w:hAnsi="Verdana" w:cs="Helvetica"/>
          <w:kern w:val="0"/>
          <w:lang w:eastAsia="es-CO"/>
          <w14:ligatures w14:val="none"/>
        </w:rPr>
        <w:t>C</w:t>
      </w:r>
      <w:r w:rsidR="0085715E" w:rsidRPr="004E4AC3">
        <w:rPr>
          <w:rFonts w:ascii="Verdana" w:eastAsia="Times New Roman" w:hAnsi="Verdana" w:cs="Helvetica"/>
          <w:kern w:val="0"/>
          <w:lang w:eastAsia="es-CO"/>
          <w14:ligatures w14:val="none"/>
        </w:rPr>
        <w:t xml:space="preserve">uando el(los) intermediario(s) no es(son) subordinado(s), controlado(s) o no está(n) bajo administración de la entidad principal, la participación de ésta última en la tercera entidad corresponde al producto de las participaciones, es decir, la que tiene la entidad principal en el intermediario multiplicado por la participación de ésta en la tercera entidad; y </w:t>
      </w:r>
    </w:p>
    <w:p w14:paraId="41BB448B" w14:textId="77777777" w:rsidR="00AA35DC" w:rsidRDefault="00AA35DC" w:rsidP="00E97725">
      <w:pPr>
        <w:shd w:val="clear" w:color="auto" w:fill="FFFFFF"/>
        <w:spacing w:after="0" w:line="240" w:lineRule="auto"/>
        <w:ind w:left="567" w:hanging="567"/>
        <w:jc w:val="both"/>
        <w:rPr>
          <w:rFonts w:ascii="Verdana" w:eastAsia="Times New Roman" w:hAnsi="Verdana" w:cs="Helvetica"/>
          <w:kern w:val="0"/>
          <w:lang w:eastAsia="es-CO"/>
          <w14:ligatures w14:val="none"/>
        </w:rPr>
      </w:pPr>
    </w:p>
    <w:p w14:paraId="1AB4499B" w14:textId="6025028C" w:rsidR="0085715E" w:rsidRPr="004E4AC3" w:rsidRDefault="004E4AC3" w:rsidP="00E97725">
      <w:pPr>
        <w:pStyle w:val="Prrafodelista"/>
        <w:numPr>
          <w:ilvl w:val="0"/>
          <w:numId w:val="3"/>
        </w:numPr>
        <w:shd w:val="clear" w:color="auto" w:fill="FFFFFF"/>
        <w:spacing w:after="0" w:line="240" w:lineRule="auto"/>
        <w:ind w:left="567" w:hanging="567"/>
        <w:jc w:val="both"/>
        <w:rPr>
          <w:rFonts w:ascii="Verdana" w:eastAsia="Times New Roman" w:hAnsi="Verdana" w:cs="Helvetica"/>
          <w:kern w:val="0"/>
          <w:lang w:eastAsia="es-CO"/>
          <w14:ligatures w14:val="none"/>
        </w:rPr>
      </w:pPr>
      <w:r>
        <w:rPr>
          <w:rFonts w:ascii="Verdana" w:eastAsia="Times New Roman" w:hAnsi="Verdana" w:cs="Helvetica"/>
          <w:kern w:val="0"/>
          <w:lang w:eastAsia="es-CO"/>
          <w14:ligatures w14:val="none"/>
        </w:rPr>
        <w:t>C</w:t>
      </w:r>
      <w:r w:rsidR="0085715E" w:rsidRPr="004E4AC3">
        <w:rPr>
          <w:rFonts w:ascii="Verdana" w:eastAsia="Times New Roman" w:hAnsi="Verdana" w:cs="Helvetica"/>
          <w:kern w:val="0"/>
          <w:lang w:eastAsia="es-CO"/>
          <w14:ligatures w14:val="none"/>
        </w:rPr>
        <w:t>uando se realiza mediante la participación de varios intermediarios que son subordinados, controlados o están bajo administración de la entidad principal y aquellos que no son subordinados o controlados, la participación resulta de aplicar de forma conjunta a) y b).</w:t>
      </w:r>
    </w:p>
    <w:p w14:paraId="6A51CAFD" w14:textId="77777777" w:rsidR="008E006E" w:rsidRPr="0085715E" w:rsidRDefault="008E006E" w:rsidP="006042AF">
      <w:pPr>
        <w:shd w:val="clear" w:color="auto" w:fill="FFFFFF"/>
        <w:spacing w:after="0" w:line="240" w:lineRule="auto"/>
        <w:jc w:val="both"/>
        <w:rPr>
          <w:rFonts w:ascii="Verdana" w:eastAsia="Times New Roman" w:hAnsi="Verdana" w:cs="Helvetica"/>
          <w:kern w:val="0"/>
          <w:lang w:eastAsia="es-CO"/>
          <w14:ligatures w14:val="none"/>
        </w:rPr>
      </w:pPr>
    </w:p>
    <w:p w14:paraId="11787D47" w14:textId="4E8608CE" w:rsidR="0085715E" w:rsidRPr="009F1E95" w:rsidRDefault="0085715E" w:rsidP="006042AF">
      <w:pPr>
        <w:shd w:val="clear" w:color="auto" w:fill="FFFFFF"/>
        <w:spacing w:after="0" w:line="240" w:lineRule="auto"/>
        <w:jc w:val="both"/>
        <w:rPr>
          <w:rFonts w:ascii="Verdana" w:eastAsia="Times New Roman" w:hAnsi="Verdana" w:cs="Times New Roman"/>
          <w:b/>
          <w:bCs/>
          <w:kern w:val="0"/>
          <w:lang w:eastAsia="es-CO"/>
          <w14:ligatures w14:val="none"/>
        </w:rPr>
      </w:pPr>
      <w:r w:rsidRPr="0085715E">
        <w:rPr>
          <w:rFonts w:ascii="Verdana" w:eastAsia="Times New Roman" w:hAnsi="Verdana" w:cs="Times New Roman"/>
          <w:b/>
          <w:bCs/>
          <w:kern w:val="0"/>
          <w:lang w:eastAsia="es-CO"/>
          <w14:ligatures w14:val="none"/>
        </w:rPr>
        <w:t>Patrimonio adecuado</w:t>
      </w:r>
    </w:p>
    <w:p w14:paraId="1ACBA70F" w14:textId="77777777" w:rsidR="008E006E" w:rsidRPr="0085715E" w:rsidRDefault="008E006E" w:rsidP="006042AF">
      <w:pPr>
        <w:shd w:val="clear" w:color="auto" w:fill="FFFFFF"/>
        <w:spacing w:after="0" w:line="240" w:lineRule="auto"/>
        <w:jc w:val="both"/>
        <w:rPr>
          <w:rFonts w:ascii="Verdana" w:eastAsia="Times New Roman" w:hAnsi="Verdana" w:cs="Times New Roman"/>
          <w:kern w:val="0"/>
          <w:lang w:eastAsia="es-CO"/>
          <w14:ligatures w14:val="none"/>
        </w:rPr>
      </w:pPr>
    </w:p>
    <w:p w14:paraId="0CFB01D0" w14:textId="154FC666" w:rsidR="00BA3BA6" w:rsidRDefault="00BA3BA6" w:rsidP="006042AF">
      <w:pPr>
        <w:shd w:val="clear" w:color="auto" w:fill="FFFFFF"/>
        <w:spacing w:after="0" w:line="240" w:lineRule="auto"/>
        <w:jc w:val="both"/>
        <w:rPr>
          <w:rFonts w:ascii="Verdana" w:eastAsia="Times New Roman" w:hAnsi="Verdana" w:cs="Helvetica"/>
          <w:kern w:val="0"/>
          <w:lang w:eastAsia="es-CO"/>
          <w14:ligatures w14:val="none"/>
        </w:rPr>
      </w:pPr>
      <w:r w:rsidRPr="009F1E95">
        <w:rPr>
          <w:rFonts w:ascii="Verdana" w:eastAsia="Times New Roman" w:hAnsi="Verdana" w:cs="Helvetica"/>
          <w:kern w:val="0"/>
          <w:lang w:eastAsia="es-CO"/>
          <w14:ligatures w14:val="none"/>
        </w:rPr>
        <w:t>2.</w:t>
      </w:r>
      <w:r>
        <w:rPr>
          <w:rFonts w:ascii="Verdana" w:eastAsia="Times New Roman" w:hAnsi="Verdana" w:cs="Helvetica"/>
          <w:kern w:val="0"/>
          <w:lang w:eastAsia="es-CO"/>
          <w14:ligatures w14:val="none"/>
        </w:rPr>
        <w:t>2</w:t>
      </w:r>
      <w:r w:rsidRPr="009F1E95">
        <w:rPr>
          <w:rFonts w:ascii="Verdana" w:eastAsia="Times New Roman" w:hAnsi="Verdana" w:cs="Helvetica"/>
          <w:kern w:val="0"/>
          <w:lang w:eastAsia="es-CO"/>
          <w14:ligatures w14:val="none"/>
        </w:rPr>
        <w:t>.</w:t>
      </w:r>
      <w:r>
        <w:rPr>
          <w:rFonts w:ascii="Verdana" w:eastAsia="Times New Roman" w:hAnsi="Verdana" w:cs="Helvetica"/>
          <w:kern w:val="0"/>
          <w:lang w:eastAsia="es-CO"/>
          <w14:ligatures w14:val="none"/>
        </w:rPr>
        <w:t>11</w:t>
      </w:r>
      <w:r w:rsidRPr="009F1E95">
        <w:rPr>
          <w:rFonts w:ascii="Verdana" w:eastAsia="Times New Roman" w:hAnsi="Verdana" w:cs="Helvetica"/>
          <w:kern w:val="0"/>
          <w:lang w:eastAsia="es-CO"/>
          <w14:ligatures w14:val="none"/>
        </w:rPr>
        <w:t>.</w:t>
      </w:r>
    </w:p>
    <w:p w14:paraId="566AC896" w14:textId="53EE8065" w:rsidR="0085715E" w:rsidRPr="009F1E95" w:rsidRDefault="0085715E" w:rsidP="006042AF">
      <w:pPr>
        <w:shd w:val="clear" w:color="auto" w:fill="FFFFFF"/>
        <w:spacing w:after="0" w:line="240" w:lineRule="auto"/>
        <w:jc w:val="both"/>
        <w:rPr>
          <w:rFonts w:ascii="Verdana" w:eastAsia="Times New Roman" w:hAnsi="Verdana" w:cs="Helvetica"/>
          <w:kern w:val="0"/>
          <w:lang w:eastAsia="es-CO"/>
          <w14:ligatures w14:val="none"/>
        </w:rPr>
      </w:pPr>
      <w:r w:rsidRPr="0085715E">
        <w:rPr>
          <w:rFonts w:ascii="Verdana" w:eastAsia="Times New Roman" w:hAnsi="Verdana" w:cs="Helvetica"/>
          <w:kern w:val="0"/>
          <w:lang w:eastAsia="es-CO"/>
          <w14:ligatures w14:val="none"/>
        </w:rPr>
        <w:t xml:space="preserve">Las entidades aseguradoras deben mantener permanentemente y acreditar ante la SFC un patrimonio técnico equivalente como mínimo al nivel de patrimonio adecuado, atendiendo a las disposiciones del </w:t>
      </w:r>
      <w:r w:rsidR="009F7D14">
        <w:rPr>
          <w:rFonts w:ascii="Verdana" w:eastAsia="Times New Roman" w:hAnsi="Verdana" w:cs="Helvetica"/>
          <w:kern w:val="0"/>
          <w:lang w:eastAsia="es-CO"/>
          <w14:ligatures w14:val="none"/>
        </w:rPr>
        <w:t>c</w:t>
      </w:r>
      <w:r w:rsidRPr="0085715E">
        <w:rPr>
          <w:rFonts w:ascii="Verdana" w:eastAsia="Times New Roman" w:hAnsi="Verdana" w:cs="Helvetica"/>
          <w:kern w:val="0"/>
          <w:lang w:eastAsia="es-CO"/>
          <w14:ligatures w14:val="none"/>
        </w:rPr>
        <w:t xml:space="preserve">apítulo 2 del </w:t>
      </w:r>
      <w:r w:rsidR="009F7D14">
        <w:rPr>
          <w:rFonts w:ascii="Verdana" w:eastAsia="Times New Roman" w:hAnsi="Verdana" w:cs="Helvetica"/>
          <w:kern w:val="0"/>
          <w:lang w:eastAsia="es-CO"/>
          <w14:ligatures w14:val="none"/>
        </w:rPr>
        <w:t>t</w:t>
      </w:r>
      <w:r w:rsidRPr="0085715E">
        <w:rPr>
          <w:rFonts w:ascii="Verdana" w:eastAsia="Times New Roman" w:hAnsi="Verdana" w:cs="Helvetica"/>
          <w:kern w:val="0"/>
          <w:lang w:eastAsia="es-CO"/>
          <w14:ligatures w14:val="none"/>
        </w:rPr>
        <w:t xml:space="preserve">ítulo 1 del </w:t>
      </w:r>
      <w:r w:rsidR="009F7D14">
        <w:rPr>
          <w:rFonts w:ascii="Verdana" w:eastAsia="Times New Roman" w:hAnsi="Verdana" w:cs="Helvetica"/>
          <w:kern w:val="0"/>
          <w:lang w:eastAsia="es-CO"/>
          <w14:ligatures w14:val="none"/>
        </w:rPr>
        <w:t>l</w:t>
      </w:r>
      <w:r w:rsidRPr="0085715E">
        <w:rPr>
          <w:rFonts w:ascii="Verdana" w:eastAsia="Times New Roman" w:hAnsi="Verdana" w:cs="Helvetica"/>
          <w:kern w:val="0"/>
          <w:lang w:eastAsia="es-CO"/>
          <w14:ligatures w14:val="none"/>
        </w:rPr>
        <w:t xml:space="preserve">ibro 31 de la </w:t>
      </w:r>
      <w:r w:rsidR="009F7D14">
        <w:rPr>
          <w:rFonts w:ascii="Verdana" w:eastAsia="Times New Roman" w:hAnsi="Verdana" w:cs="Helvetica"/>
          <w:kern w:val="0"/>
          <w:lang w:eastAsia="es-CO"/>
          <w14:ligatures w14:val="none"/>
        </w:rPr>
        <w:t>p</w:t>
      </w:r>
      <w:r w:rsidRPr="0085715E">
        <w:rPr>
          <w:rFonts w:ascii="Verdana" w:eastAsia="Times New Roman" w:hAnsi="Verdana" w:cs="Helvetica"/>
          <w:kern w:val="0"/>
          <w:lang w:eastAsia="es-CO"/>
          <w14:ligatures w14:val="none"/>
        </w:rPr>
        <w:t>arte 2 del Decreto 2555 de 2010 y las instrucciones del presente</w:t>
      </w:r>
      <w:r w:rsidR="003A7DBE">
        <w:rPr>
          <w:rFonts w:ascii="Verdana" w:eastAsia="Times New Roman" w:hAnsi="Verdana" w:cs="Helvetica"/>
          <w:kern w:val="0"/>
          <w:lang w:eastAsia="es-CO"/>
          <w14:ligatures w14:val="none"/>
        </w:rPr>
        <w:t xml:space="preserve"> </w:t>
      </w:r>
      <w:r w:rsidR="009F7D14">
        <w:rPr>
          <w:rFonts w:ascii="Verdana" w:eastAsia="Times New Roman" w:hAnsi="Verdana" w:cs="Helvetica"/>
          <w:kern w:val="0"/>
          <w:lang w:eastAsia="es-CO"/>
          <w14:ligatures w14:val="none"/>
        </w:rPr>
        <w:t>c</w:t>
      </w:r>
      <w:r w:rsidR="0009125D">
        <w:rPr>
          <w:rFonts w:ascii="Verdana" w:eastAsia="Times New Roman" w:hAnsi="Verdana" w:cs="Helvetica"/>
          <w:kern w:val="0"/>
          <w:lang w:eastAsia="es-CO"/>
          <w14:ligatures w14:val="none"/>
        </w:rPr>
        <w:t>apítulo</w:t>
      </w:r>
      <w:r w:rsidR="005C0511">
        <w:rPr>
          <w:rFonts w:ascii="Verdana" w:eastAsia="Times New Roman" w:hAnsi="Verdana" w:cs="Helvetica"/>
          <w:kern w:val="0"/>
          <w:lang w:eastAsia="es-CO"/>
          <w14:ligatures w14:val="none"/>
        </w:rPr>
        <w:t>.</w:t>
      </w:r>
    </w:p>
    <w:p w14:paraId="264DCCAA" w14:textId="77777777" w:rsidR="008E006E" w:rsidRPr="0085715E" w:rsidRDefault="008E006E" w:rsidP="006042AF">
      <w:pPr>
        <w:shd w:val="clear" w:color="auto" w:fill="FFFFFF"/>
        <w:spacing w:after="0" w:line="240" w:lineRule="auto"/>
        <w:jc w:val="both"/>
        <w:rPr>
          <w:rFonts w:ascii="Verdana" w:eastAsia="Times New Roman" w:hAnsi="Verdana" w:cs="Helvetica"/>
          <w:kern w:val="0"/>
          <w:lang w:eastAsia="es-CO"/>
          <w14:ligatures w14:val="none"/>
        </w:rPr>
      </w:pPr>
    </w:p>
    <w:p w14:paraId="599DFA62" w14:textId="2935D1C0" w:rsidR="0085715E" w:rsidRPr="009F1E95" w:rsidRDefault="0085715E" w:rsidP="006042AF">
      <w:pPr>
        <w:shd w:val="clear" w:color="auto" w:fill="FFFFFF"/>
        <w:spacing w:after="0" w:line="240" w:lineRule="auto"/>
        <w:jc w:val="both"/>
        <w:rPr>
          <w:rFonts w:ascii="Verdana" w:eastAsia="Times New Roman" w:hAnsi="Verdana" w:cs="Times New Roman"/>
          <w:b/>
          <w:bCs/>
          <w:kern w:val="0"/>
          <w:lang w:eastAsia="es-CO"/>
          <w14:ligatures w14:val="none"/>
        </w:rPr>
      </w:pPr>
      <w:r w:rsidRPr="0085715E">
        <w:rPr>
          <w:rFonts w:ascii="Verdana" w:eastAsia="Times New Roman" w:hAnsi="Verdana" w:cs="Times New Roman"/>
          <w:b/>
          <w:bCs/>
          <w:kern w:val="0"/>
          <w:lang w:eastAsia="es-CO"/>
          <w14:ligatures w14:val="none"/>
        </w:rPr>
        <w:t>Riesgo de suscripción</w:t>
      </w:r>
    </w:p>
    <w:p w14:paraId="5EC8559D" w14:textId="77777777" w:rsidR="008E006E" w:rsidRPr="0085715E" w:rsidRDefault="008E006E" w:rsidP="006042AF">
      <w:pPr>
        <w:shd w:val="clear" w:color="auto" w:fill="FFFFFF"/>
        <w:spacing w:after="0" w:line="240" w:lineRule="auto"/>
        <w:jc w:val="both"/>
        <w:rPr>
          <w:rFonts w:ascii="Verdana" w:eastAsia="Times New Roman" w:hAnsi="Verdana" w:cs="Times New Roman"/>
          <w:kern w:val="0"/>
          <w:lang w:eastAsia="es-CO"/>
          <w14:ligatures w14:val="none"/>
        </w:rPr>
      </w:pPr>
    </w:p>
    <w:p w14:paraId="292B93E7" w14:textId="330067F3" w:rsidR="007D3F6E" w:rsidRDefault="007D3F6E" w:rsidP="006042AF">
      <w:pPr>
        <w:shd w:val="clear" w:color="auto" w:fill="FFFFFF"/>
        <w:spacing w:after="0" w:line="240" w:lineRule="auto"/>
        <w:jc w:val="both"/>
        <w:rPr>
          <w:rFonts w:ascii="Verdana" w:eastAsia="Times New Roman" w:hAnsi="Verdana" w:cs="Helvetica"/>
          <w:kern w:val="0"/>
          <w:lang w:eastAsia="es-CO"/>
          <w14:ligatures w14:val="none"/>
        </w:rPr>
      </w:pPr>
      <w:r w:rsidRPr="009F1E95">
        <w:rPr>
          <w:rFonts w:ascii="Verdana" w:eastAsia="Times New Roman" w:hAnsi="Verdana" w:cs="Helvetica"/>
          <w:kern w:val="0"/>
          <w:lang w:eastAsia="es-CO"/>
          <w14:ligatures w14:val="none"/>
        </w:rPr>
        <w:t>2.</w:t>
      </w:r>
      <w:r>
        <w:rPr>
          <w:rFonts w:ascii="Verdana" w:eastAsia="Times New Roman" w:hAnsi="Verdana" w:cs="Helvetica"/>
          <w:kern w:val="0"/>
          <w:lang w:eastAsia="es-CO"/>
          <w14:ligatures w14:val="none"/>
        </w:rPr>
        <w:t>2</w:t>
      </w:r>
      <w:r w:rsidRPr="009F1E95">
        <w:rPr>
          <w:rFonts w:ascii="Verdana" w:eastAsia="Times New Roman" w:hAnsi="Verdana" w:cs="Helvetica"/>
          <w:kern w:val="0"/>
          <w:lang w:eastAsia="es-CO"/>
          <w14:ligatures w14:val="none"/>
        </w:rPr>
        <w:t>.</w:t>
      </w:r>
      <w:r>
        <w:rPr>
          <w:rFonts w:ascii="Verdana" w:eastAsia="Times New Roman" w:hAnsi="Verdana" w:cs="Helvetica"/>
          <w:kern w:val="0"/>
          <w:lang w:eastAsia="es-CO"/>
          <w14:ligatures w14:val="none"/>
        </w:rPr>
        <w:t>12</w:t>
      </w:r>
      <w:r w:rsidRPr="009F1E95">
        <w:rPr>
          <w:rFonts w:ascii="Verdana" w:eastAsia="Times New Roman" w:hAnsi="Verdana" w:cs="Helvetica"/>
          <w:kern w:val="0"/>
          <w:lang w:eastAsia="es-CO"/>
          <w14:ligatures w14:val="none"/>
        </w:rPr>
        <w:t>.</w:t>
      </w:r>
    </w:p>
    <w:p w14:paraId="1C9B5DEA" w14:textId="10BC76F0" w:rsidR="0085715E" w:rsidRPr="009F1E95" w:rsidRDefault="0085715E" w:rsidP="006042AF">
      <w:pPr>
        <w:shd w:val="clear" w:color="auto" w:fill="FFFFFF"/>
        <w:spacing w:after="0" w:line="240" w:lineRule="auto"/>
        <w:jc w:val="both"/>
        <w:rPr>
          <w:rFonts w:ascii="Verdana" w:eastAsia="Times New Roman" w:hAnsi="Verdana" w:cs="Helvetica"/>
          <w:kern w:val="0"/>
          <w:lang w:eastAsia="es-CO"/>
          <w14:ligatures w14:val="none"/>
        </w:rPr>
      </w:pPr>
      <w:r w:rsidRPr="0085715E">
        <w:rPr>
          <w:rFonts w:ascii="Verdana" w:eastAsia="Times New Roman" w:hAnsi="Verdana" w:cs="Helvetica"/>
          <w:kern w:val="0"/>
          <w:lang w:eastAsia="es-CO"/>
          <w14:ligatures w14:val="none"/>
        </w:rPr>
        <w:t>Las entidades aseguradoras deben determinar el valor de la exposición a riesgo de suscripción de acuerdo con las instrucciones de los artículos 2.31.1.2.6 a 2.31.1.2.8 del Decreto 2555 de 2010.</w:t>
      </w:r>
    </w:p>
    <w:p w14:paraId="1F2ECC52" w14:textId="77777777" w:rsidR="008E006E" w:rsidRPr="0085715E" w:rsidRDefault="008E006E" w:rsidP="006042AF">
      <w:pPr>
        <w:shd w:val="clear" w:color="auto" w:fill="FFFFFF"/>
        <w:spacing w:after="0" w:line="240" w:lineRule="auto"/>
        <w:jc w:val="both"/>
        <w:rPr>
          <w:rFonts w:ascii="Verdana" w:eastAsia="Times New Roman" w:hAnsi="Verdana" w:cs="Helvetica"/>
          <w:kern w:val="0"/>
          <w:lang w:eastAsia="es-CO"/>
          <w14:ligatures w14:val="none"/>
        </w:rPr>
      </w:pPr>
    </w:p>
    <w:p w14:paraId="0F6EAB75" w14:textId="31A0B556" w:rsidR="0085715E" w:rsidRPr="009F1E95" w:rsidRDefault="0085715E" w:rsidP="006042AF">
      <w:pPr>
        <w:shd w:val="clear" w:color="auto" w:fill="FFFFFF"/>
        <w:spacing w:after="0" w:line="240" w:lineRule="auto"/>
        <w:jc w:val="both"/>
        <w:rPr>
          <w:rFonts w:ascii="Verdana" w:eastAsia="Times New Roman" w:hAnsi="Verdana" w:cs="Times New Roman"/>
          <w:b/>
          <w:bCs/>
          <w:kern w:val="0"/>
          <w:lang w:eastAsia="es-CO"/>
          <w14:ligatures w14:val="none"/>
        </w:rPr>
      </w:pPr>
      <w:r w:rsidRPr="0085715E">
        <w:rPr>
          <w:rFonts w:ascii="Verdana" w:eastAsia="Times New Roman" w:hAnsi="Verdana" w:cs="Times New Roman"/>
          <w:b/>
          <w:bCs/>
          <w:kern w:val="0"/>
          <w:lang w:eastAsia="es-CO"/>
          <w14:ligatures w14:val="none"/>
        </w:rPr>
        <w:t>Riesgo de suscripción en las entidades de seguros generales</w:t>
      </w:r>
    </w:p>
    <w:p w14:paraId="652FD614" w14:textId="77777777" w:rsidR="008E006E" w:rsidRPr="0085715E" w:rsidRDefault="008E006E" w:rsidP="006042AF">
      <w:pPr>
        <w:shd w:val="clear" w:color="auto" w:fill="FFFFFF"/>
        <w:spacing w:after="0" w:line="240" w:lineRule="auto"/>
        <w:jc w:val="both"/>
        <w:rPr>
          <w:rFonts w:ascii="Verdana" w:eastAsia="Times New Roman" w:hAnsi="Verdana" w:cs="Times New Roman"/>
          <w:kern w:val="0"/>
          <w:lang w:eastAsia="es-CO"/>
          <w14:ligatures w14:val="none"/>
        </w:rPr>
      </w:pPr>
    </w:p>
    <w:p w14:paraId="6C7D865A" w14:textId="4B6338E3" w:rsidR="007D3F6E" w:rsidRDefault="007D3F6E" w:rsidP="006042AF">
      <w:pPr>
        <w:shd w:val="clear" w:color="auto" w:fill="FFFFFF"/>
        <w:spacing w:after="0" w:line="240" w:lineRule="auto"/>
        <w:jc w:val="both"/>
        <w:rPr>
          <w:rFonts w:ascii="Verdana" w:eastAsia="Times New Roman" w:hAnsi="Verdana" w:cs="Helvetica"/>
          <w:kern w:val="0"/>
          <w:lang w:eastAsia="es-CO"/>
          <w14:ligatures w14:val="none"/>
        </w:rPr>
      </w:pPr>
      <w:r w:rsidRPr="009F1E95">
        <w:rPr>
          <w:rFonts w:ascii="Verdana" w:eastAsia="Times New Roman" w:hAnsi="Verdana" w:cs="Helvetica"/>
          <w:kern w:val="0"/>
          <w:lang w:eastAsia="es-CO"/>
          <w14:ligatures w14:val="none"/>
        </w:rPr>
        <w:t>2.</w:t>
      </w:r>
      <w:r>
        <w:rPr>
          <w:rFonts w:ascii="Verdana" w:eastAsia="Times New Roman" w:hAnsi="Verdana" w:cs="Helvetica"/>
          <w:kern w:val="0"/>
          <w:lang w:eastAsia="es-CO"/>
          <w14:ligatures w14:val="none"/>
        </w:rPr>
        <w:t>2</w:t>
      </w:r>
      <w:r w:rsidRPr="009F1E95">
        <w:rPr>
          <w:rFonts w:ascii="Verdana" w:eastAsia="Times New Roman" w:hAnsi="Verdana" w:cs="Helvetica"/>
          <w:kern w:val="0"/>
          <w:lang w:eastAsia="es-CO"/>
          <w14:ligatures w14:val="none"/>
        </w:rPr>
        <w:t>.</w:t>
      </w:r>
      <w:r>
        <w:rPr>
          <w:rFonts w:ascii="Verdana" w:eastAsia="Times New Roman" w:hAnsi="Verdana" w:cs="Helvetica"/>
          <w:kern w:val="0"/>
          <w:lang w:eastAsia="es-CO"/>
          <w14:ligatures w14:val="none"/>
        </w:rPr>
        <w:t>13</w:t>
      </w:r>
      <w:r w:rsidRPr="009F1E95">
        <w:rPr>
          <w:rFonts w:ascii="Verdana" w:eastAsia="Times New Roman" w:hAnsi="Verdana" w:cs="Helvetica"/>
          <w:kern w:val="0"/>
          <w:lang w:eastAsia="es-CO"/>
          <w14:ligatures w14:val="none"/>
        </w:rPr>
        <w:t>.</w:t>
      </w:r>
    </w:p>
    <w:p w14:paraId="23B46BFE" w14:textId="7D5978D5" w:rsidR="0085715E" w:rsidRPr="0085715E" w:rsidRDefault="0085715E" w:rsidP="006042AF">
      <w:pPr>
        <w:shd w:val="clear" w:color="auto" w:fill="FFFFFF"/>
        <w:spacing w:after="0" w:line="240" w:lineRule="auto"/>
        <w:jc w:val="both"/>
        <w:rPr>
          <w:rFonts w:ascii="Verdana" w:eastAsia="Times New Roman" w:hAnsi="Verdana" w:cs="Helvetica"/>
          <w:kern w:val="0"/>
          <w:lang w:eastAsia="es-CO"/>
          <w14:ligatures w14:val="none"/>
        </w:rPr>
      </w:pPr>
      <w:r w:rsidRPr="0085715E">
        <w:rPr>
          <w:rFonts w:ascii="Verdana" w:eastAsia="Times New Roman" w:hAnsi="Verdana" w:cs="Helvetica"/>
          <w:kern w:val="0"/>
          <w:lang w:eastAsia="es-CO"/>
          <w14:ligatures w14:val="none"/>
        </w:rPr>
        <w:t>Para dar cumplimiento a las instrucciones del parágrafo del artículo 2.31.1.2.6 del Decreto 2555 de 2010, respecto de la identificación de los siniestros extremos, las entidades aseguradoras señalarán como siniestro extremo (con excepción de aquellos registrados para el ramo de terremoto) aquel cuyo monto reservado bruto de reaseguro y/o pagado sin considerar reembolsos de reaseguro ascienda como mínimo a 399 millones de Unidades de Valor Real (UVR) vigentes al 31 de diciembre del año inmediatamente anterior. Así mismo, se identificará como siniestro extremo aquellos siniestros que ocurridos en un mismo evento acumulen un valor reservado bruto de reaseguro y/o pagado sin considerar reembolsos de reaseguro, superior al monto anteriormente señalado.</w:t>
      </w:r>
    </w:p>
    <w:p w14:paraId="5B9FA37F" w14:textId="77777777" w:rsidR="0085715E" w:rsidRPr="0085715E" w:rsidRDefault="0085715E" w:rsidP="006042AF">
      <w:pPr>
        <w:shd w:val="clear" w:color="auto" w:fill="FFFFFF"/>
        <w:spacing w:after="0" w:line="240" w:lineRule="auto"/>
        <w:jc w:val="both"/>
        <w:rPr>
          <w:rFonts w:ascii="Verdana" w:eastAsia="Times New Roman" w:hAnsi="Verdana" w:cs="Helvetica"/>
          <w:kern w:val="0"/>
          <w:lang w:eastAsia="es-CO"/>
          <w14:ligatures w14:val="none"/>
        </w:rPr>
      </w:pPr>
    </w:p>
    <w:p w14:paraId="6729EA42" w14:textId="7B622E75" w:rsidR="00075EF0" w:rsidRDefault="00075EF0" w:rsidP="006042AF">
      <w:pPr>
        <w:shd w:val="clear" w:color="auto" w:fill="FFFFFF"/>
        <w:spacing w:after="0" w:line="240" w:lineRule="auto"/>
        <w:jc w:val="both"/>
        <w:rPr>
          <w:rFonts w:ascii="Verdana" w:eastAsia="Times New Roman" w:hAnsi="Verdana" w:cs="Helvetica"/>
          <w:kern w:val="0"/>
          <w:lang w:eastAsia="es-CO"/>
          <w14:ligatures w14:val="none"/>
        </w:rPr>
      </w:pPr>
      <w:r w:rsidRPr="009F1E95">
        <w:rPr>
          <w:rFonts w:ascii="Verdana" w:eastAsia="Times New Roman" w:hAnsi="Verdana" w:cs="Helvetica"/>
          <w:kern w:val="0"/>
          <w:lang w:eastAsia="es-CO"/>
          <w14:ligatures w14:val="none"/>
        </w:rPr>
        <w:t>2.</w:t>
      </w:r>
      <w:r>
        <w:rPr>
          <w:rFonts w:ascii="Verdana" w:eastAsia="Times New Roman" w:hAnsi="Verdana" w:cs="Helvetica"/>
          <w:kern w:val="0"/>
          <w:lang w:eastAsia="es-CO"/>
          <w14:ligatures w14:val="none"/>
        </w:rPr>
        <w:t>2</w:t>
      </w:r>
      <w:r w:rsidRPr="009F1E95">
        <w:rPr>
          <w:rFonts w:ascii="Verdana" w:eastAsia="Times New Roman" w:hAnsi="Verdana" w:cs="Helvetica"/>
          <w:kern w:val="0"/>
          <w:lang w:eastAsia="es-CO"/>
          <w14:ligatures w14:val="none"/>
        </w:rPr>
        <w:t>.</w:t>
      </w:r>
      <w:r>
        <w:rPr>
          <w:rFonts w:ascii="Verdana" w:eastAsia="Times New Roman" w:hAnsi="Verdana" w:cs="Helvetica"/>
          <w:kern w:val="0"/>
          <w:lang w:eastAsia="es-CO"/>
          <w14:ligatures w14:val="none"/>
        </w:rPr>
        <w:t>14</w:t>
      </w:r>
      <w:r w:rsidRPr="009F1E95">
        <w:rPr>
          <w:rFonts w:ascii="Verdana" w:eastAsia="Times New Roman" w:hAnsi="Verdana" w:cs="Helvetica"/>
          <w:kern w:val="0"/>
          <w:lang w:eastAsia="es-CO"/>
          <w14:ligatures w14:val="none"/>
        </w:rPr>
        <w:t>.</w:t>
      </w:r>
    </w:p>
    <w:p w14:paraId="16503022" w14:textId="58559B0B" w:rsidR="0085715E" w:rsidRPr="0085715E" w:rsidRDefault="0085715E" w:rsidP="006042AF">
      <w:pPr>
        <w:shd w:val="clear" w:color="auto" w:fill="FFFFFF"/>
        <w:spacing w:after="0" w:line="240" w:lineRule="auto"/>
        <w:jc w:val="both"/>
        <w:rPr>
          <w:rFonts w:ascii="Verdana" w:eastAsia="Times New Roman" w:hAnsi="Verdana" w:cs="Helvetica"/>
          <w:kern w:val="0"/>
          <w:lang w:eastAsia="es-CO"/>
          <w14:ligatures w14:val="none"/>
        </w:rPr>
      </w:pPr>
      <w:r w:rsidRPr="0085715E">
        <w:rPr>
          <w:rFonts w:ascii="Verdana" w:eastAsia="Times New Roman" w:hAnsi="Verdana" w:cs="Helvetica"/>
          <w:kern w:val="0"/>
          <w:lang w:eastAsia="es-CO"/>
          <w14:ligatures w14:val="none"/>
        </w:rPr>
        <w:t xml:space="preserve">Este monto será revisado por la SFC y podrá ser modificado si ésta considera que no refleja las condiciones de siniestralidad del mercado de seguros. </w:t>
      </w:r>
    </w:p>
    <w:p w14:paraId="1D533888" w14:textId="77777777" w:rsidR="0085715E" w:rsidRPr="0085715E" w:rsidRDefault="0085715E" w:rsidP="006042AF">
      <w:pPr>
        <w:shd w:val="clear" w:color="auto" w:fill="FFFFFF"/>
        <w:spacing w:after="0" w:line="240" w:lineRule="auto"/>
        <w:jc w:val="both"/>
        <w:rPr>
          <w:rFonts w:ascii="Verdana" w:eastAsia="Times New Roman" w:hAnsi="Verdana" w:cs="Helvetica"/>
          <w:kern w:val="0"/>
          <w:lang w:eastAsia="es-CO"/>
          <w14:ligatures w14:val="none"/>
        </w:rPr>
      </w:pPr>
    </w:p>
    <w:p w14:paraId="3D10FE84" w14:textId="30E94879" w:rsidR="00075EF0" w:rsidRDefault="00075EF0" w:rsidP="006042AF">
      <w:pPr>
        <w:shd w:val="clear" w:color="auto" w:fill="FFFFFF"/>
        <w:spacing w:after="0" w:line="240" w:lineRule="auto"/>
        <w:jc w:val="both"/>
        <w:rPr>
          <w:rFonts w:ascii="Verdana" w:eastAsia="Times New Roman" w:hAnsi="Verdana" w:cs="Helvetica"/>
          <w:kern w:val="0"/>
          <w:lang w:eastAsia="es-CO"/>
          <w14:ligatures w14:val="none"/>
        </w:rPr>
      </w:pPr>
      <w:r w:rsidRPr="009F1E95">
        <w:rPr>
          <w:rFonts w:ascii="Verdana" w:eastAsia="Times New Roman" w:hAnsi="Verdana" w:cs="Helvetica"/>
          <w:kern w:val="0"/>
          <w:lang w:eastAsia="es-CO"/>
          <w14:ligatures w14:val="none"/>
        </w:rPr>
        <w:t>2.</w:t>
      </w:r>
      <w:r>
        <w:rPr>
          <w:rFonts w:ascii="Verdana" w:eastAsia="Times New Roman" w:hAnsi="Verdana" w:cs="Helvetica"/>
          <w:kern w:val="0"/>
          <w:lang w:eastAsia="es-CO"/>
          <w14:ligatures w14:val="none"/>
        </w:rPr>
        <w:t>2</w:t>
      </w:r>
      <w:r w:rsidRPr="009F1E95">
        <w:rPr>
          <w:rFonts w:ascii="Verdana" w:eastAsia="Times New Roman" w:hAnsi="Verdana" w:cs="Helvetica"/>
          <w:kern w:val="0"/>
          <w:lang w:eastAsia="es-CO"/>
          <w14:ligatures w14:val="none"/>
        </w:rPr>
        <w:t>.</w:t>
      </w:r>
      <w:r>
        <w:rPr>
          <w:rFonts w:ascii="Verdana" w:eastAsia="Times New Roman" w:hAnsi="Verdana" w:cs="Helvetica"/>
          <w:kern w:val="0"/>
          <w:lang w:eastAsia="es-CO"/>
          <w14:ligatures w14:val="none"/>
        </w:rPr>
        <w:t>15</w:t>
      </w:r>
      <w:r w:rsidRPr="009F1E95">
        <w:rPr>
          <w:rFonts w:ascii="Verdana" w:eastAsia="Times New Roman" w:hAnsi="Verdana" w:cs="Helvetica"/>
          <w:kern w:val="0"/>
          <w:lang w:eastAsia="es-CO"/>
          <w14:ligatures w14:val="none"/>
        </w:rPr>
        <w:t>.</w:t>
      </w:r>
    </w:p>
    <w:p w14:paraId="1CAC8B61" w14:textId="389B68D1" w:rsidR="0085715E" w:rsidRPr="0085715E" w:rsidRDefault="0085715E" w:rsidP="006042AF">
      <w:pPr>
        <w:shd w:val="clear" w:color="auto" w:fill="FFFFFF"/>
        <w:spacing w:after="0" w:line="240" w:lineRule="auto"/>
        <w:jc w:val="both"/>
        <w:rPr>
          <w:rFonts w:ascii="Verdana" w:eastAsia="Times New Roman" w:hAnsi="Verdana" w:cs="Helvetica"/>
          <w:kern w:val="0"/>
          <w:lang w:eastAsia="es-CO"/>
          <w14:ligatures w14:val="none"/>
        </w:rPr>
      </w:pPr>
      <w:r w:rsidRPr="0085715E">
        <w:rPr>
          <w:rFonts w:ascii="Verdana" w:eastAsia="Times New Roman" w:hAnsi="Verdana" w:cs="Helvetica"/>
          <w:kern w:val="0"/>
          <w:lang w:eastAsia="es-CO"/>
          <w14:ligatures w14:val="none"/>
        </w:rPr>
        <w:t>En el caso del ramo de terremoto, se identificará como siniestro extremo aquellos siniestros que ocurridos en un mismo evento acumulen un valor reservado bruto de reaseguro y/o pagado sin considerar reembolsos de reaseguro, superior al monto de la PMP (Pérdida Máxima Probable) de la cartera total en los términos del artículo 2.31.5.1.1 del Decreto 2555 de 2010.</w:t>
      </w:r>
    </w:p>
    <w:p w14:paraId="525D0336" w14:textId="77777777" w:rsidR="0085715E" w:rsidRPr="009F1E95" w:rsidRDefault="0085715E" w:rsidP="006042AF">
      <w:pPr>
        <w:spacing w:after="0"/>
        <w:jc w:val="both"/>
        <w:rPr>
          <w:rFonts w:ascii="Verdana" w:hAnsi="Verdana"/>
          <w:b/>
          <w:bCs/>
        </w:rPr>
      </w:pPr>
    </w:p>
    <w:p w14:paraId="2B4BA24A" w14:textId="13D81036" w:rsidR="0085715E" w:rsidRPr="009F1E95" w:rsidRDefault="0085715E" w:rsidP="006042AF">
      <w:pPr>
        <w:shd w:val="clear" w:color="auto" w:fill="FFFFFF"/>
        <w:spacing w:after="0" w:line="240" w:lineRule="auto"/>
        <w:jc w:val="both"/>
        <w:rPr>
          <w:rFonts w:ascii="Verdana" w:eastAsia="Times New Roman" w:hAnsi="Verdana" w:cs="Times New Roman"/>
          <w:b/>
          <w:bCs/>
          <w:kern w:val="0"/>
          <w:lang w:eastAsia="es-CO"/>
          <w14:ligatures w14:val="none"/>
        </w:rPr>
      </w:pPr>
      <w:r w:rsidRPr="0085715E">
        <w:rPr>
          <w:rFonts w:ascii="Verdana" w:eastAsia="Times New Roman" w:hAnsi="Verdana" w:cs="Times New Roman"/>
          <w:b/>
          <w:bCs/>
          <w:kern w:val="0"/>
          <w:lang w:eastAsia="es-CO"/>
          <w14:ligatures w14:val="none"/>
        </w:rPr>
        <w:t>Riesgo de activo</w:t>
      </w:r>
    </w:p>
    <w:p w14:paraId="3CD6FBF5" w14:textId="77777777" w:rsidR="008E006E" w:rsidRDefault="008E006E" w:rsidP="006042AF">
      <w:pPr>
        <w:shd w:val="clear" w:color="auto" w:fill="FFFFFF"/>
        <w:spacing w:after="0" w:line="240" w:lineRule="auto"/>
        <w:jc w:val="both"/>
        <w:rPr>
          <w:rFonts w:ascii="Verdana" w:eastAsia="Times New Roman" w:hAnsi="Verdana" w:cs="Times New Roman"/>
          <w:kern w:val="0"/>
          <w:lang w:eastAsia="es-CO"/>
          <w14:ligatures w14:val="none"/>
        </w:rPr>
      </w:pPr>
    </w:p>
    <w:p w14:paraId="104038E0" w14:textId="4E4EF2C4" w:rsidR="00075EF0" w:rsidRPr="0085715E" w:rsidRDefault="00075EF0" w:rsidP="006042AF">
      <w:pPr>
        <w:shd w:val="clear" w:color="auto" w:fill="FFFFFF"/>
        <w:spacing w:after="0" w:line="240" w:lineRule="auto"/>
        <w:jc w:val="both"/>
        <w:rPr>
          <w:rFonts w:ascii="Verdana" w:eastAsia="Times New Roman" w:hAnsi="Verdana" w:cs="Times New Roman"/>
          <w:kern w:val="0"/>
          <w:lang w:eastAsia="es-CO"/>
          <w14:ligatures w14:val="none"/>
        </w:rPr>
      </w:pPr>
      <w:r w:rsidRPr="009F1E95">
        <w:rPr>
          <w:rFonts w:ascii="Verdana" w:eastAsia="Times New Roman" w:hAnsi="Verdana" w:cs="Helvetica"/>
          <w:kern w:val="0"/>
          <w:lang w:eastAsia="es-CO"/>
          <w14:ligatures w14:val="none"/>
        </w:rPr>
        <w:t>2.</w:t>
      </w:r>
      <w:r>
        <w:rPr>
          <w:rFonts w:ascii="Verdana" w:eastAsia="Times New Roman" w:hAnsi="Verdana" w:cs="Helvetica"/>
          <w:kern w:val="0"/>
          <w:lang w:eastAsia="es-CO"/>
          <w14:ligatures w14:val="none"/>
        </w:rPr>
        <w:t>2</w:t>
      </w:r>
      <w:r w:rsidRPr="009F1E95">
        <w:rPr>
          <w:rFonts w:ascii="Verdana" w:eastAsia="Times New Roman" w:hAnsi="Verdana" w:cs="Helvetica"/>
          <w:kern w:val="0"/>
          <w:lang w:eastAsia="es-CO"/>
          <w14:ligatures w14:val="none"/>
        </w:rPr>
        <w:t>.</w:t>
      </w:r>
      <w:r>
        <w:rPr>
          <w:rFonts w:ascii="Verdana" w:eastAsia="Times New Roman" w:hAnsi="Verdana" w:cs="Helvetica"/>
          <w:kern w:val="0"/>
          <w:lang w:eastAsia="es-CO"/>
          <w14:ligatures w14:val="none"/>
        </w:rPr>
        <w:t>16</w:t>
      </w:r>
      <w:r w:rsidRPr="009F1E95">
        <w:rPr>
          <w:rFonts w:ascii="Verdana" w:eastAsia="Times New Roman" w:hAnsi="Verdana" w:cs="Helvetica"/>
          <w:kern w:val="0"/>
          <w:lang w:eastAsia="es-CO"/>
          <w14:ligatures w14:val="none"/>
        </w:rPr>
        <w:t>.</w:t>
      </w:r>
    </w:p>
    <w:p w14:paraId="0F9DA9D5" w14:textId="77777777" w:rsidR="0085715E" w:rsidRPr="0085715E" w:rsidRDefault="0085715E" w:rsidP="006042AF">
      <w:pPr>
        <w:shd w:val="clear" w:color="auto" w:fill="FFFFFF"/>
        <w:spacing w:after="0" w:line="240" w:lineRule="auto"/>
        <w:jc w:val="both"/>
        <w:rPr>
          <w:rFonts w:ascii="Verdana" w:eastAsia="Times New Roman" w:hAnsi="Verdana" w:cs="Helvetica"/>
          <w:kern w:val="0"/>
          <w:lang w:eastAsia="es-CO"/>
          <w14:ligatures w14:val="none"/>
        </w:rPr>
      </w:pPr>
      <w:r w:rsidRPr="0085715E">
        <w:rPr>
          <w:rFonts w:ascii="Verdana" w:eastAsia="Times New Roman" w:hAnsi="Verdana" w:cs="Helvetica"/>
          <w:kern w:val="0"/>
          <w:lang w:eastAsia="es-CO"/>
          <w14:ligatures w14:val="none"/>
        </w:rPr>
        <w:t>Las entidades aseguradoras deben contar con políticas, procesos, sistemas y controles internos eficaces para garantizar que le asignan a cada contraparte y activo la ponderación adecuada.</w:t>
      </w:r>
    </w:p>
    <w:p w14:paraId="2E8905A8" w14:textId="77777777" w:rsidR="0085715E" w:rsidRPr="0085715E" w:rsidRDefault="0085715E" w:rsidP="006042AF">
      <w:pPr>
        <w:shd w:val="clear" w:color="auto" w:fill="FFFFFF"/>
        <w:spacing w:after="0" w:line="240" w:lineRule="auto"/>
        <w:jc w:val="both"/>
        <w:rPr>
          <w:rFonts w:ascii="Verdana" w:eastAsia="Times New Roman" w:hAnsi="Verdana" w:cs="Helvetica"/>
          <w:kern w:val="0"/>
          <w:lang w:eastAsia="es-CO"/>
          <w14:ligatures w14:val="none"/>
        </w:rPr>
      </w:pPr>
    </w:p>
    <w:p w14:paraId="1352AE36" w14:textId="6E21814B" w:rsidR="00075EF0" w:rsidRDefault="00075EF0" w:rsidP="006042AF">
      <w:pPr>
        <w:shd w:val="clear" w:color="auto" w:fill="FFFFFF"/>
        <w:spacing w:after="0" w:line="240" w:lineRule="auto"/>
        <w:jc w:val="both"/>
        <w:rPr>
          <w:rFonts w:ascii="Verdana" w:eastAsia="Times New Roman" w:hAnsi="Verdana" w:cs="Helvetica"/>
          <w:kern w:val="0"/>
          <w:lang w:eastAsia="es-CO"/>
          <w14:ligatures w14:val="none"/>
        </w:rPr>
      </w:pPr>
      <w:r w:rsidRPr="009F1E95">
        <w:rPr>
          <w:rFonts w:ascii="Verdana" w:eastAsia="Times New Roman" w:hAnsi="Verdana" w:cs="Helvetica"/>
          <w:kern w:val="0"/>
          <w:lang w:eastAsia="es-CO"/>
          <w14:ligatures w14:val="none"/>
        </w:rPr>
        <w:t>2.</w:t>
      </w:r>
      <w:r>
        <w:rPr>
          <w:rFonts w:ascii="Verdana" w:eastAsia="Times New Roman" w:hAnsi="Verdana" w:cs="Helvetica"/>
          <w:kern w:val="0"/>
          <w:lang w:eastAsia="es-CO"/>
          <w14:ligatures w14:val="none"/>
        </w:rPr>
        <w:t>2</w:t>
      </w:r>
      <w:r w:rsidRPr="009F1E95">
        <w:rPr>
          <w:rFonts w:ascii="Verdana" w:eastAsia="Times New Roman" w:hAnsi="Verdana" w:cs="Helvetica"/>
          <w:kern w:val="0"/>
          <w:lang w:eastAsia="es-CO"/>
          <w14:ligatures w14:val="none"/>
        </w:rPr>
        <w:t>.</w:t>
      </w:r>
      <w:r>
        <w:rPr>
          <w:rFonts w:ascii="Verdana" w:eastAsia="Times New Roman" w:hAnsi="Verdana" w:cs="Helvetica"/>
          <w:kern w:val="0"/>
          <w:lang w:eastAsia="es-CO"/>
          <w14:ligatures w14:val="none"/>
        </w:rPr>
        <w:t>17</w:t>
      </w:r>
      <w:r w:rsidRPr="009F1E95">
        <w:rPr>
          <w:rFonts w:ascii="Verdana" w:eastAsia="Times New Roman" w:hAnsi="Verdana" w:cs="Helvetica"/>
          <w:kern w:val="0"/>
          <w:lang w:eastAsia="es-CO"/>
          <w14:ligatures w14:val="none"/>
        </w:rPr>
        <w:t>.</w:t>
      </w:r>
    </w:p>
    <w:p w14:paraId="59AAB720" w14:textId="6C269AC2" w:rsidR="0085715E" w:rsidRPr="009F1E95" w:rsidRDefault="0085715E" w:rsidP="006042AF">
      <w:pPr>
        <w:shd w:val="clear" w:color="auto" w:fill="FFFFFF"/>
        <w:spacing w:after="0" w:line="240" w:lineRule="auto"/>
        <w:jc w:val="both"/>
        <w:rPr>
          <w:rFonts w:ascii="Verdana" w:eastAsia="Times New Roman" w:hAnsi="Verdana" w:cs="Helvetica"/>
          <w:kern w:val="0"/>
          <w:lang w:eastAsia="es-CO"/>
          <w14:ligatures w14:val="none"/>
        </w:rPr>
      </w:pPr>
      <w:r w:rsidRPr="0085715E">
        <w:rPr>
          <w:rFonts w:ascii="Verdana" w:eastAsia="Times New Roman" w:hAnsi="Verdana" w:cs="Helvetica"/>
          <w:kern w:val="0"/>
          <w:lang w:eastAsia="es-CO"/>
          <w14:ligatures w14:val="none"/>
        </w:rPr>
        <w:t>Para la adecuada clasificación y el cálculo del riesgo de activo de acuerdo con la ponderación de riesgo crediticio en sus respectivas categorías, tanto en moneda nacional como extranjera, las entidades aseguradoras deben tener en cuenta las instrucciones de los formatos de reporte de información que para el efecto se establecen, con base en lo señalado en el Decreto 2555 de 2010, con sus correspondientes instructivos y las que se señalan a continuación</w:t>
      </w:r>
      <w:r w:rsidR="00857F59">
        <w:rPr>
          <w:rFonts w:ascii="Verdana" w:eastAsia="Times New Roman" w:hAnsi="Verdana" w:cs="Helvetica"/>
          <w:kern w:val="0"/>
          <w:lang w:eastAsia="es-CO"/>
          <w14:ligatures w14:val="none"/>
        </w:rPr>
        <w:t>.</w:t>
      </w:r>
    </w:p>
    <w:p w14:paraId="170AA5C4" w14:textId="77777777" w:rsidR="008E006E" w:rsidRPr="0085715E" w:rsidRDefault="008E006E" w:rsidP="006042AF">
      <w:pPr>
        <w:shd w:val="clear" w:color="auto" w:fill="FFFFFF"/>
        <w:spacing w:after="0" w:line="240" w:lineRule="auto"/>
        <w:jc w:val="both"/>
        <w:rPr>
          <w:rFonts w:ascii="Verdana" w:eastAsia="Times New Roman" w:hAnsi="Verdana" w:cs="Helvetica"/>
          <w:kern w:val="0"/>
          <w:lang w:eastAsia="es-CO"/>
          <w14:ligatures w14:val="none"/>
        </w:rPr>
      </w:pPr>
    </w:p>
    <w:p w14:paraId="05403034" w14:textId="689DD900" w:rsidR="0085715E" w:rsidRPr="00A03E83" w:rsidRDefault="0085715E" w:rsidP="00026B62">
      <w:pPr>
        <w:pStyle w:val="Prrafodelista"/>
        <w:numPr>
          <w:ilvl w:val="0"/>
          <w:numId w:val="4"/>
        </w:numPr>
        <w:shd w:val="clear" w:color="auto" w:fill="FFFFFF"/>
        <w:spacing w:after="0" w:line="240" w:lineRule="auto"/>
        <w:ind w:left="284" w:hanging="284"/>
        <w:jc w:val="both"/>
        <w:rPr>
          <w:rFonts w:ascii="Verdana" w:eastAsia="Times New Roman" w:hAnsi="Verdana" w:cs="Times New Roman"/>
          <w:b/>
          <w:bCs/>
          <w:kern w:val="0"/>
          <w:lang w:eastAsia="es-CO"/>
          <w14:ligatures w14:val="none"/>
        </w:rPr>
      </w:pPr>
      <w:r w:rsidRPr="00A03E83">
        <w:rPr>
          <w:rFonts w:ascii="Verdana" w:eastAsia="Times New Roman" w:hAnsi="Verdana" w:cs="Times New Roman"/>
          <w:b/>
          <w:bCs/>
          <w:kern w:val="0"/>
          <w:lang w:eastAsia="es-CO"/>
          <w14:ligatures w14:val="none"/>
        </w:rPr>
        <w:t>Ponderación de la exposición crediticia de los instrumentos financieros derivados</w:t>
      </w:r>
    </w:p>
    <w:p w14:paraId="48E89D9F" w14:textId="77777777" w:rsidR="008E006E" w:rsidRPr="0085715E" w:rsidRDefault="008E006E" w:rsidP="006042AF">
      <w:pPr>
        <w:shd w:val="clear" w:color="auto" w:fill="FFFFFF"/>
        <w:spacing w:after="0" w:line="240" w:lineRule="auto"/>
        <w:jc w:val="both"/>
        <w:rPr>
          <w:rFonts w:ascii="Verdana" w:eastAsia="Times New Roman" w:hAnsi="Verdana" w:cs="Times New Roman"/>
          <w:kern w:val="0"/>
          <w:lang w:eastAsia="es-CO"/>
          <w14:ligatures w14:val="none"/>
        </w:rPr>
      </w:pPr>
    </w:p>
    <w:p w14:paraId="7AB8DDE0" w14:textId="48DD1721" w:rsidR="00075EF0" w:rsidRDefault="00075EF0" w:rsidP="006042AF">
      <w:pPr>
        <w:shd w:val="clear" w:color="auto" w:fill="FFFFFF"/>
        <w:spacing w:after="0" w:line="240" w:lineRule="auto"/>
        <w:jc w:val="both"/>
        <w:rPr>
          <w:rFonts w:ascii="Verdana" w:eastAsia="Times New Roman" w:hAnsi="Verdana" w:cs="Helvetica"/>
          <w:kern w:val="0"/>
          <w:lang w:eastAsia="es-CO"/>
          <w14:ligatures w14:val="none"/>
        </w:rPr>
      </w:pPr>
      <w:r w:rsidRPr="009F1E95">
        <w:rPr>
          <w:rFonts w:ascii="Verdana" w:eastAsia="Times New Roman" w:hAnsi="Verdana" w:cs="Helvetica"/>
          <w:kern w:val="0"/>
          <w:lang w:eastAsia="es-CO"/>
          <w14:ligatures w14:val="none"/>
        </w:rPr>
        <w:t>2.</w:t>
      </w:r>
      <w:r>
        <w:rPr>
          <w:rFonts w:ascii="Verdana" w:eastAsia="Times New Roman" w:hAnsi="Verdana" w:cs="Helvetica"/>
          <w:kern w:val="0"/>
          <w:lang w:eastAsia="es-CO"/>
          <w14:ligatures w14:val="none"/>
        </w:rPr>
        <w:t>2</w:t>
      </w:r>
      <w:r w:rsidRPr="009F1E95">
        <w:rPr>
          <w:rFonts w:ascii="Verdana" w:eastAsia="Times New Roman" w:hAnsi="Verdana" w:cs="Helvetica"/>
          <w:kern w:val="0"/>
          <w:lang w:eastAsia="es-CO"/>
          <w14:ligatures w14:val="none"/>
        </w:rPr>
        <w:t>.</w:t>
      </w:r>
      <w:r>
        <w:rPr>
          <w:rFonts w:ascii="Verdana" w:eastAsia="Times New Roman" w:hAnsi="Verdana" w:cs="Helvetica"/>
          <w:kern w:val="0"/>
          <w:lang w:eastAsia="es-CO"/>
          <w14:ligatures w14:val="none"/>
        </w:rPr>
        <w:t>18</w:t>
      </w:r>
      <w:r w:rsidRPr="009F1E95">
        <w:rPr>
          <w:rFonts w:ascii="Verdana" w:eastAsia="Times New Roman" w:hAnsi="Verdana" w:cs="Helvetica"/>
          <w:kern w:val="0"/>
          <w:lang w:eastAsia="es-CO"/>
          <w14:ligatures w14:val="none"/>
        </w:rPr>
        <w:t>.</w:t>
      </w:r>
    </w:p>
    <w:p w14:paraId="0A85EBBF" w14:textId="4B57ECBA" w:rsidR="0085715E" w:rsidRPr="0085715E" w:rsidRDefault="0085715E" w:rsidP="006042AF">
      <w:pPr>
        <w:shd w:val="clear" w:color="auto" w:fill="FFFFFF"/>
        <w:spacing w:after="0" w:line="240" w:lineRule="auto"/>
        <w:jc w:val="both"/>
        <w:rPr>
          <w:rFonts w:ascii="Verdana" w:eastAsia="Times New Roman" w:hAnsi="Verdana" w:cs="Helvetica"/>
          <w:kern w:val="0"/>
          <w:lang w:eastAsia="es-CO"/>
          <w14:ligatures w14:val="none"/>
        </w:rPr>
      </w:pPr>
      <w:r w:rsidRPr="0085715E">
        <w:rPr>
          <w:rFonts w:ascii="Verdana" w:eastAsia="Times New Roman" w:hAnsi="Verdana" w:cs="Helvetica"/>
          <w:kern w:val="0"/>
          <w:lang w:eastAsia="es-CO"/>
          <w14:ligatures w14:val="none"/>
        </w:rPr>
        <w:t xml:space="preserve">El valor de la exposición crediticia </w:t>
      </w:r>
      <w:r w:rsidR="002361B5">
        <w:rPr>
          <w:rFonts w:ascii="Verdana" w:eastAsia="Times New Roman" w:hAnsi="Verdana" w:cs="Helvetica"/>
          <w:kern w:val="0"/>
          <w:lang w:eastAsia="es-CO"/>
          <w14:ligatures w14:val="none"/>
        </w:rPr>
        <w:t xml:space="preserve">(EC) </w:t>
      </w:r>
      <w:r w:rsidRPr="0085715E">
        <w:rPr>
          <w:rFonts w:ascii="Verdana" w:eastAsia="Times New Roman" w:hAnsi="Verdana" w:cs="Helvetica"/>
          <w:kern w:val="0"/>
          <w:lang w:eastAsia="es-CO"/>
          <w14:ligatures w14:val="none"/>
        </w:rPr>
        <w:t xml:space="preserve">de los instrumentos financieros derivados se debe calcular conforme a lo dispuesto en el </w:t>
      </w:r>
      <w:r w:rsidR="003C5C66">
        <w:rPr>
          <w:rFonts w:ascii="Verdana" w:eastAsia="Times New Roman" w:hAnsi="Verdana" w:cs="Helvetica"/>
          <w:kern w:val="0"/>
          <w:lang w:eastAsia="es-CO"/>
          <w14:ligatures w14:val="none"/>
        </w:rPr>
        <w:t>a</w:t>
      </w:r>
      <w:r w:rsidRPr="009E6B03">
        <w:rPr>
          <w:rFonts w:ascii="Verdana" w:eastAsia="Times New Roman" w:hAnsi="Verdana" w:cs="Helvetica"/>
          <w:kern w:val="0"/>
          <w:lang w:eastAsia="es-CO"/>
          <w14:ligatures w14:val="none"/>
        </w:rPr>
        <w:t xml:space="preserve">nexo </w:t>
      </w:r>
      <w:r w:rsidR="00D55313" w:rsidRPr="009E6B03">
        <w:rPr>
          <w:rFonts w:ascii="Verdana" w:eastAsia="Times New Roman" w:hAnsi="Verdana" w:cs="Helvetica"/>
          <w:kern w:val="0"/>
          <w:lang w:eastAsia="es-CO"/>
          <w14:ligatures w14:val="none"/>
        </w:rPr>
        <w:t xml:space="preserve">3 </w:t>
      </w:r>
      <w:r w:rsidR="00D55313">
        <w:rPr>
          <w:rFonts w:ascii="Verdana" w:eastAsia="Times New Roman" w:hAnsi="Verdana" w:cs="Helvetica"/>
          <w:kern w:val="0"/>
          <w:lang w:eastAsia="es-CO"/>
          <w14:ligatures w14:val="none"/>
        </w:rPr>
        <w:t>del</w:t>
      </w:r>
      <w:r w:rsidR="00771F82">
        <w:rPr>
          <w:rFonts w:ascii="Verdana" w:eastAsia="Times New Roman" w:hAnsi="Verdana" w:cs="Helvetica"/>
          <w:kern w:val="0"/>
          <w:lang w:eastAsia="es-CO"/>
          <w14:ligatures w14:val="none"/>
        </w:rPr>
        <w:t xml:space="preserve"> </w:t>
      </w:r>
      <w:r w:rsidR="003C5C66">
        <w:rPr>
          <w:rFonts w:ascii="Verdana" w:eastAsia="Times New Roman" w:hAnsi="Verdana" w:cs="Helvetica"/>
          <w:kern w:val="0"/>
          <w:lang w:eastAsia="es-CO"/>
          <w14:ligatures w14:val="none"/>
        </w:rPr>
        <w:t>c</w:t>
      </w:r>
      <w:r w:rsidR="009E6B03">
        <w:rPr>
          <w:rFonts w:ascii="Verdana" w:eastAsia="Times New Roman" w:hAnsi="Verdana" w:cs="Helvetica"/>
          <w:kern w:val="0"/>
          <w:lang w:eastAsia="es-CO"/>
          <w14:ligatures w14:val="none"/>
        </w:rPr>
        <w:t>apítulo 5</w:t>
      </w:r>
      <w:r w:rsidRPr="0085715E">
        <w:rPr>
          <w:rFonts w:ascii="Verdana" w:eastAsia="Times New Roman" w:hAnsi="Verdana" w:cs="Helvetica"/>
          <w:kern w:val="0"/>
          <w:lang w:eastAsia="es-CO"/>
          <w14:ligatures w14:val="none"/>
        </w:rPr>
        <w:t xml:space="preserve"> </w:t>
      </w:r>
      <w:r w:rsidR="00771F82">
        <w:rPr>
          <w:rFonts w:ascii="Verdana" w:eastAsia="Times New Roman" w:hAnsi="Verdana" w:cs="Helvetica"/>
          <w:kern w:val="0"/>
          <w:lang w:eastAsia="es-CO"/>
          <w14:ligatures w14:val="none"/>
        </w:rPr>
        <w:t xml:space="preserve">de la </w:t>
      </w:r>
      <w:r w:rsidR="003C5C66">
        <w:rPr>
          <w:rFonts w:ascii="Verdana" w:eastAsia="Times New Roman" w:hAnsi="Verdana" w:cs="Helvetica"/>
          <w:kern w:val="0"/>
          <w:lang w:eastAsia="es-CO"/>
          <w14:ligatures w14:val="none"/>
        </w:rPr>
        <w:t>p</w:t>
      </w:r>
      <w:r w:rsidR="00771F82">
        <w:rPr>
          <w:rFonts w:ascii="Verdana" w:eastAsia="Times New Roman" w:hAnsi="Verdana" w:cs="Helvetica"/>
          <w:kern w:val="0"/>
          <w:lang w:eastAsia="es-CO"/>
          <w14:ligatures w14:val="none"/>
        </w:rPr>
        <w:t xml:space="preserve">arte 3 </w:t>
      </w:r>
      <w:r w:rsidR="009E6B03">
        <w:rPr>
          <w:rFonts w:ascii="Verdana" w:eastAsia="Times New Roman" w:hAnsi="Verdana" w:cs="Helvetica"/>
          <w:kern w:val="0"/>
          <w:lang w:eastAsia="es-CO"/>
          <w14:ligatures w14:val="none"/>
        </w:rPr>
        <w:t xml:space="preserve">de la </w:t>
      </w:r>
      <w:r w:rsidR="003C5C66">
        <w:rPr>
          <w:rFonts w:ascii="Verdana" w:eastAsia="Times New Roman" w:hAnsi="Verdana" w:cs="Helvetica"/>
          <w:kern w:val="0"/>
          <w:lang w:eastAsia="es-CO"/>
          <w14:ligatures w14:val="none"/>
        </w:rPr>
        <w:t>CBF</w:t>
      </w:r>
      <w:r w:rsidR="009E6B03">
        <w:rPr>
          <w:rFonts w:ascii="Verdana" w:eastAsia="Times New Roman" w:hAnsi="Verdana" w:cs="Helvetica"/>
          <w:kern w:val="0"/>
          <w:lang w:eastAsia="es-CO"/>
          <w14:ligatures w14:val="none"/>
        </w:rPr>
        <w:t xml:space="preserve"> </w:t>
      </w:r>
      <w:r w:rsidRPr="0085715E">
        <w:rPr>
          <w:rFonts w:ascii="Verdana" w:eastAsia="Times New Roman" w:hAnsi="Verdana" w:cs="Helvetica"/>
          <w:kern w:val="0"/>
          <w:lang w:eastAsia="es-CO"/>
          <w14:ligatures w14:val="none"/>
        </w:rPr>
        <w:t>o las normas que lo modifiquen o sustituyan.</w:t>
      </w:r>
    </w:p>
    <w:p w14:paraId="4EB1C259" w14:textId="77777777" w:rsidR="0085715E" w:rsidRPr="0085715E" w:rsidRDefault="0085715E" w:rsidP="006042AF">
      <w:pPr>
        <w:shd w:val="clear" w:color="auto" w:fill="FFFFFF"/>
        <w:spacing w:after="0" w:line="240" w:lineRule="auto"/>
        <w:jc w:val="both"/>
        <w:rPr>
          <w:rFonts w:ascii="Verdana" w:eastAsia="Times New Roman" w:hAnsi="Verdana" w:cs="Helvetica"/>
          <w:kern w:val="0"/>
          <w:lang w:eastAsia="es-CO"/>
          <w14:ligatures w14:val="none"/>
        </w:rPr>
      </w:pPr>
    </w:p>
    <w:p w14:paraId="2E2C1B1E" w14:textId="056E8F3C" w:rsidR="00075EF0" w:rsidRDefault="00075EF0" w:rsidP="006042AF">
      <w:pPr>
        <w:shd w:val="clear" w:color="auto" w:fill="FFFFFF"/>
        <w:spacing w:after="0" w:line="240" w:lineRule="auto"/>
        <w:jc w:val="both"/>
        <w:rPr>
          <w:rFonts w:ascii="Verdana" w:eastAsia="Times New Roman" w:hAnsi="Verdana" w:cs="Helvetica"/>
          <w:kern w:val="0"/>
          <w:lang w:eastAsia="es-CO"/>
          <w14:ligatures w14:val="none"/>
        </w:rPr>
      </w:pPr>
      <w:r w:rsidRPr="009F1E95">
        <w:rPr>
          <w:rFonts w:ascii="Verdana" w:eastAsia="Times New Roman" w:hAnsi="Verdana" w:cs="Helvetica"/>
          <w:kern w:val="0"/>
          <w:lang w:eastAsia="es-CO"/>
          <w14:ligatures w14:val="none"/>
        </w:rPr>
        <w:t>2.</w:t>
      </w:r>
      <w:r>
        <w:rPr>
          <w:rFonts w:ascii="Verdana" w:eastAsia="Times New Roman" w:hAnsi="Verdana" w:cs="Helvetica"/>
          <w:kern w:val="0"/>
          <w:lang w:eastAsia="es-CO"/>
          <w14:ligatures w14:val="none"/>
        </w:rPr>
        <w:t>2</w:t>
      </w:r>
      <w:r w:rsidRPr="009F1E95">
        <w:rPr>
          <w:rFonts w:ascii="Verdana" w:eastAsia="Times New Roman" w:hAnsi="Verdana" w:cs="Helvetica"/>
          <w:kern w:val="0"/>
          <w:lang w:eastAsia="es-CO"/>
          <w14:ligatures w14:val="none"/>
        </w:rPr>
        <w:t>.</w:t>
      </w:r>
      <w:r>
        <w:rPr>
          <w:rFonts w:ascii="Verdana" w:eastAsia="Times New Roman" w:hAnsi="Verdana" w:cs="Helvetica"/>
          <w:kern w:val="0"/>
          <w:lang w:eastAsia="es-CO"/>
          <w14:ligatures w14:val="none"/>
        </w:rPr>
        <w:t>19</w:t>
      </w:r>
      <w:r w:rsidRPr="009F1E95">
        <w:rPr>
          <w:rFonts w:ascii="Verdana" w:eastAsia="Times New Roman" w:hAnsi="Verdana" w:cs="Helvetica"/>
          <w:kern w:val="0"/>
          <w:lang w:eastAsia="es-CO"/>
          <w14:ligatures w14:val="none"/>
        </w:rPr>
        <w:t>.</w:t>
      </w:r>
    </w:p>
    <w:p w14:paraId="1479A082" w14:textId="1A44B33D" w:rsidR="0085715E" w:rsidRPr="009F1E95" w:rsidRDefault="0085715E" w:rsidP="006042AF">
      <w:pPr>
        <w:shd w:val="clear" w:color="auto" w:fill="FFFFFF"/>
        <w:spacing w:after="0" w:line="240" w:lineRule="auto"/>
        <w:jc w:val="both"/>
        <w:rPr>
          <w:rFonts w:ascii="Verdana" w:eastAsia="Times New Roman" w:hAnsi="Verdana" w:cs="Helvetica"/>
          <w:kern w:val="0"/>
          <w:lang w:eastAsia="es-CO"/>
          <w14:ligatures w14:val="none"/>
        </w:rPr>
      </w:pPr>
      <w:r w:rsidRPr="0085715E">
        <w:rPr>
          <w:rFonts w:ascii="Verdana" w:eastAsia="Times New Roman" w:hAnsi="Verdana" w:cs="Helvetica"/>
          <w:kern w:val="0"/>
          <w:lang w:eastAsia="es-CO"/>
          <w14:ligatures w14:val="none"/>
        </w:rPr>
        <w:t>La exposición con instrumentos financieros derivados corresponde a la multiplicación de la EC por el factor de ponderación que le corresponda a cada contraparte.</w:t>
      </w:r>
    </w:p>
    <w:p w14:paraId="05D68D73" w14:textId="77777777" w:rsidR="008E006E" w:rsidRPr="0085715E" w:rsidRDefault="008E006E" w:rsidP="006042AF">
      <w:pPr>
        <w:shd w:val="clear" w:color="auto" w:fill="FFFFFF"/>
        <w:spacing w:after="0" w:line="240" w:lineRule="auto"/>
        <w:jc w:val="both"/>
        <w:rPr>
          <w:rFonts w:ascii="Verdana" w:eastAsia="Times New Roman" w:hAnsi="Verdana" w:cs="Helvetica"/>
          <w:kern w:val="0"/>
          <w:lang w:eastAsia="es-CO"/>
          <w14:ligatures w14:val="none"/>
        </w:rPr>
      </w:pPr>
    </w:p>
    <w:p w14:paraId="190F5C58" w14:textId="04BF8DE2" w:rsidR="0085715E" w:rsidRPr="00A03E83" w:rsidRDefault="0085715E" w:rsidP="00026B62">
      <w:pPr>
        <w:pStyle w:val="Prrafodelista"/>
        <w:numPr>
          <w:ilvl w:val="0"/>
          <w:numId w:val="4"/>
        </w:numPr>
        <w:shd w:val="clear" w:color="auto" w:fill="FFFFFF"/>
        <w:spacing w:after="0" w:line="240" w:lineRule="auto"/>
        <w:ind w:left="284" w:hanging="284"/>
        <w:jc w:val="both"/>
        <w:rPr>
          <w:rFonts w:ascii="Verdana" w:eastAsia="Times New Roman" w:hAnsi="Verdana" w:cs="Times New Roman"/>
          <w:b/>
          <w:bCs/>
          <w:kern w:val="0"/>
          <w:lang w:eastAsia="es-CO"/>
          <w14:ligatures w14:val="none"/>
        </w:rPr>
      </w:pPr>
      <w:r w:rsidRPr="00A03E83">
        <w:rPr>
          <w:rFonts w:ascii="Verdana" w:eastAsia="Times New Roman" w:hAnsi="Verdana" w:cs="Times New Roman"/>
          <w:b/>
          <w:bCs/>
          <w:kern w:val="0"/>
          <w:lang w:eastAsia="es-CO"/>
          <w14:ligatures w14:val="none"/>
        </w:rPr>
        <w:t>Ponderación de la exposición de los productos estructurados</w:t>
      </w:r>
    </w:p>
    <w:p w14:paraId="16385E3D" w14:textId="77777777" w:rsidR="00D1550E" w:rsidRDefault="00D1550E" w:rsidP="006042AF">
      <w:pPr>
        <w:shd w:val="clear" w:color="auto" w:fill="FFFFFF"/>
        <w:spacing w:after="0" w:line="240" w:lineRule="auto"/>
        <w:jc w:val="both"/>
        <w:rPr>
          <w:rFonts w:ascii="Verdana" w:eastAsia="Times New Roman" w:hAnsi="Verdana" w:cs="Helvetica"/>
          <w:kern w:val="0"/>
          <w:lang w:eastAsia="es-CO"/>
          <w14:ligatures w14:val="none"/>
        </w:rPr>
      </w:pPr>
    </w:p>
    <w:p w14:paraId="64C26410" w14:textId="60EE27F2" w:rsidR="00D1550E" w:rsidRDefault="00D1550E" w:rsidP="006042AF">
      <w:pPr>
        <w:shd w:val="clear" w:color="auto" w:fill="FFFFFF"/>
        <w:spacing w:after="0" w:line="240" w:lineRule="auto"/>
        <w:jc w:val="both"/>
        <w:rPr>
          <w:rFonts w:ascii="Verdana" w:eastAsia="Times New Roman" w:hAnsi="Verdana" w:cs="Helvetica"/>
          <w:kern w:val="0"/>
          <w:lang w:eastAsia="es-CO"/>
          <w14:ligatures w14:val="none"/>
        </w:rPr>
      </w:pPr>
      <w:r w:rsidRPr="009F1E95">
        <w:rPr>
          <w:rFonts w:ascii="Verdana" w:eastAsia="Times New Roman" w:hAnsi="Verdana" w:cs="Helvetica"/>
          <w:kern w:val="0"/>
          <w:lang w:eastAsia="es-CO"/>
          <w14:ligatures w14:val="none"/>
        </w:rPr>
        <w:t>2.</w:t>
      </w:r>
      <w:r>
        <w:rPr>
          <w:rFonts w:ascii="Verdana" w:eastAsia="Times New Roman" w:hAnsi="Verdana" w:cs="Helvetica"/>
          <w:kern w:val="0"/>
          <w:lang w:eastAsia="es-CO"/>
          <w14:ligatures w14:val="none"/>
        </w:rPr>
        <w:t>2</w:t>
      </w:r>
      <w:r w:rsidRPr="009F1E95">
        <w:rPr>
          <w:rFonts w:ascii="Verdana" w:eastAsia="Times New Roman" w:hAnsi="Verdana" w:cs="Helvetica"/>
          <w:kern w:val="0"/>
          <w:lang w:eastAsia="es-CO"/>
          <w14:ligatures w14:val="none"/>
        </w:rPr>
        <w:t>.</w:t>
      </w:r>
      <w:r>
        <w:rPr>
          <w:rFonts w:ascii="Verdana" w:eastAsia="Times New Roman" w:hAnsi="Verdana" w:cs="Helvetica"/>
          <w:kern w:val="0"/>
          <w:lang w:eastAsia="es-CO"/>
          <w14:ligatures w14:val="none"/>
        </w:rPr>
        <w:t>20</w:t>
      </w:r>
      <w:r w:rsidRPr="009F1E95">
        <w:rPr>
          <w:rFonts w:ascii="Verdana" w:eastAsia="Times New Roman" w:hAnsi="Verdana" w:cs="Helvetica"/>
          <w:kern w:val="0"/>
          <w:lang w:eastAsia="es-CO"/>
          <w14:ligatures w14:val="none"/>
        </w:rPr>
        <w:t>.</w:t>
      </w:r>
    </w:p>
    <w:p w14:paraId="7D564986" w14:textId="0B841265" w:rsidR="0085715E" w:rsidRPr="009F1E95" w:rsidRDefault="0085715E" w:rsidP="006042AF">
      <w:pPr>
        <w:shd w:val="clear" w:color="auto" w:fill="FFFFFF"/>
        <w:spacing w:after="0" w:line="240" w:lineRule="auto"/>
        <w:jc w:val="both"/>
        <w:rPr>
          <w:rFonts w:ascii="Verdana" w:eastAsia="Times New Roman" w:hAnsi="Verdana" w:cs="Helvetica"/>
          <w:kern w:val="0"/>
          <w:lang w:eastAsia="es-CO"/>
          <w14:ligatures w14:val="none"/>
        </w:rPr>
      </w:pPr>
      <w:r w:rsidRPr="0085715E">
        <w:rPr>
          <w:rFonts w:ascii="Verdana" w:eastAsia="Times New Roman" w:hAnsi="Verdana" w:cs="Helvetica"/>
          <w:kern w:val="0"/>
          <w:lang w:eastAsia="es-CO"/>
          <w14:ligatures w14:val="none"/>
        </w:rPr>
        <w:t>Los productos estructurados ponderan de la siguiente forma:</w:t>
      </w:r>
    </w:p>
    <w:p w14:paraId="15DE4D33" w14:textId="77777777" w:rsidR="008E006E" w:rsidRPr="0085715E" w:rsidRDefault="008E006E" w:rsidP="006042AF">
      <w:pPr>
        <w:shd w:val="clear" w:color="auto" w:fill="FFFFFF"/>
        <w:spacing w:after="0" w:line="240" w:lineRule="auto"/>
        <w:jc w:val="both"/>
        <w:rPr>
          <w:rFonts w:ascii="Verdana" w:eastAsia="Times New Roman" w:hAnsi="Verdana" w:cs="Helvetica"/>
          <w:kern w:val="0"/>
          <w:lang w:eastAsia="es-CO"/>
          <w14:ligatures w14:val="none"/>
        </w:rPr>
      </w:pPr>
    </w:p>
    <w:p w14:paraId="724F844D" w14:textId="33EEF07E" w:rsidR="0085715E" w:rsidRPr="009955A5" w:rsidRDefault="0085715E" w:rsidP="00026B62">
      <w:pPr>
        <w:pStyle w:val="Prrafodelista"/>
        <w:numPr>
          <w:ilvl w:val="0"/>
          <w:numId w:val="12"/>
        </w:numPr>
        <w:shd w:val="clear" w:color="auto" w:fill="FFFFFF"/>
        <w:spacing w:after="0" w:line="240" w:lineRule="auto"/>
        <w:ind w:left="567" w:hanging="567"/>
        <w:jc w:val="both"/>
        <w:rPr>
          <w:rFonts w:ascii="Verdana" w:eastAsia="Times New Roman" w:hAnsi="Verdana" w:cs="Helvetica"/>
          <w:kern w:val="0"/>
          <w:lang w:eastAsia="es-CO"/>
          <w14:ligatures w14:val="none"/>
        </w:rPr>
      </w:pPr>
      <w:r w:rsidRPr="009955A5">
        <w:rPr>
          <w:rFonts w:ascii="Verdana" w:eastAsia="Times New Roman" w:hAnsi="Verdana" w:cs="Helvetica"/>
          <w:kern w:val="0"/>
          <w:lang w:eastAsia="es-CO"/>
          <w14:ligatures w14:val="none"/>
        </w:rPr>
        <w:t xml:space="preserve">Cuando se realicen inversiones en productos estructurados cuyos componentes provengan de distintas contrapartes y el vendedor no sea responsable de su pago, dicho producto estructurado debe computar según las instrucciones del parágrafo 2 del artículo 2.31.1.2.9 del Decreto 2555 </w:t>
      </w:r>
      <w:r w:rsidRPr="009955A5">
        <w:rPr>
          <w:rFonts w:ascii="Verdana" w:eastAsia="Times New Roman" w:hAnsi="Verdana" w:cs="Helvetica"/>
          <w:kern w:val="0"/>
          <w:lang w:eastAsia="es-CO"/>
          <w14:ligatures w14:val="none"/>
        </w:rPr>
        <w:lastRenderedPageBreak/>
        <w:t>de 2010, considerando la suma de los siguientes dos factores: 1) La multiplicación del precio justo de intercambio de mercado (valor razonable) del componente no derivado por el porcentaje de ponderación que aplique al respectivo emisor; y 2) la multiplicación del costo de reposición de los componentes derivados por el porcentaje de ponderación que aplique a la respectiva contraparte.</w:t>
      </w:r>
    </w:p>
    <w:p w14:paraId="37653CB0" w14:textId="77777777" w:rsidR="008E006E" w:rsidRPr="0085715E" w:rsidRDefault="008E006E" w:rsidP="00026B62">
      <w:pPr>
        <w:shd w:val="clear" w:color="auto" w:fill="FFFFFF"/>
        <w:spacing w:after="0" w:line="240" w:lineRule="auto"/>
        <w:ind w:left="567" w:hanging="567"/>
        <w:jc w:val="both"/>
        <w:rPr>
          <w:rFonts w:ascii="Verdana" w:eastAsia="Times New Roman" w:hAnsi="Verdana" w:cs="Helvetica"/>
          <w:kern w:val="0"/>
          <w:lang w:eastAsia="es-CO"/>
          <w14:ligatures w14:val="none"/>
        </w:rPr>
      </w:pPr>
    </w:p>
    <w:p w14:paraId="535BAEC4" w14:textId="19F2B42C" w:rsidR="00DE288B" w:rsidRDefault="0085715E" w:rsidP="00026B62">
      <w:pPr>
        <w:pStyle w:val="Prrafodelista"/>
        <w:numPr>
          <w:ilvl w:val="0"/>
          <w:numId w:val="12"/>
        </w:numPr>
        <w:shd w:val="clear" w:color="auto" w:fill="FFFFFF"/>
        <w:spacing w:after="0" w:line="240" w:lineRule="auto"/>
        <w:ind w:left="567" w:hanging="567"/>
        <w:jc w:val="both"/>
        <w:rPr>
          <w:rFonts w:ascii="Verdana" w:eastAsia="Times New Roman" w:hAnsi="Verdana" w:cs="Helvetica"/>
          <w:kern w:val="0"/>
          <w:lang w:eastAsia="es-CO"/>
          <w14:ligatures w14:val="none"/>
        </w:rPr>
      </w:pPr>
      <w:r w:rsidRPr="009955A5">
        <w:rPr>
          <w:rFonts w:ascii="Verdana" w:eastAsia="Times New Roman" w:hAnsi="Verdana" w:cs="Helvetica"/>
          <w:kern w:val="0"/>
          <w:lang w:eastAsia="es-CO"/>
          <w14:ligatures w14:val="none"/>
        </w:rPr>
        <w:t>Los demás productos estructurados deben ponderar de conformidad con las instrucciones del numeral 6 del artículo 2.35.1.1.1 del Decreto 2555 de 2010.</w:t>
      </w:r>
    </w:p>
    <w:p w14:paraId="2B9BB22D" w14:textId="77777777" w:rsidR="00DE288B" w:rsidRDefault="00DE288B" w:rsidP="00DE288B">
      <w:pPr>
        <w:shd w:val="clear" w:color="auto" w:fill="FFFFFF"/>
        <w:spacing w:after="0" w:line="240" w:lineRule="auto"/>
        <w:jc w:val="both"/>
        <w:rPr>
          <w:rFonts w:ascii="Verdana" w:eastAsia="Times New Roman" w:hAnsi="Verdana" w:cs="Helvetica"/>
          <w:kern w:val="0"/>
          <w:lang w:eastAsia="es-CO"/>
          <w14:ligatures w14:val="none"/>
        </w:rPr>
      </w:pPr>
    </w:p>
    <w:p w14:paraId="0559F8C2" w14:textId="0A0462B7" w:rsidR="0085715E" w:rsidRPr="00132FDA" w:rsidRDefault="0085715E" w:rsidP="001E73D8">
      <w:pPr>
        <w:pStyle w:val="Prrafodelista"/>
        <w:numPr>
          <w:ilvl w:val="0"/>
          <w:numId w:val="4"/>
        </w:numPr>
        <w:shd w:val="clear" w:color="auto" w:fill="FFFFFF"/>
        <w:spacing w:after="0" w:line="240" w:lineRule="auto"/>
        <w:ind w:left="284" w:hanging="284"/>
        <w:jc w:val="both"/>
        <w:rPr>
          <w:rFonts w:ascii="Verdana" w:eastAsia="Times New Roman" w:hAnsi="Verdana" w:cs="Times New Roman"/>
          <w:b/>
          <w:bCs/>
          <w:kern w:val="0"/>
          <w:lang w:eastAsia="es-CO"/>
          <w14:ligatures w14:val="none"/>
        </w:rPr>
      </w:pPr>
      <w:r w:rsidRPr="00132FDA">
        <w:rPr>
          <w:rFonts w:ascii="Verdana" w:eastAsia="Times New Roman" w:hAnsi="Verdana" w:cs="Times New Roman"/>
          <w:b/>
          <w:bCs/>
          <w:kern w:val="0"/>
          <w:lang w:eastAsia="es-CO"/>
          <w14:ligatures w14:val="none"/>
        </w:rPr>
        <w:t>Ponderación de la exposición de las operaciones del mercado monetario</w:t>
      </w:r>
    </w:p>
    <w:p w14:paraId="706739BD" w14:textId="77777777" w:rsidR="008E006E" w:rsidRPr="0085715E" w:rsidRDefault="008E006E" w:rsidP="006042AF">
      <w:pPr>
        <w:shd w:val="clear" w:color="auto" w:fill="FFFFFF"/>
        <w:spacing w:after="0" w:line="240" w:lineRule="auto"/>
        <w:jc w:val="both"/>
        <w:rPr>
          <w:rFonts w:ascii="Verdana" w:eastAsia="Times New Roman" w:hAnsi="Verdana" w:cs="Times New Roman"/>
          <w:kern w:val="0"/>
          <w:lang w:eastAsia="es-CO"/>
          <w14:ligatures w14:val="none"/>
        </w:rPr>
      </w:pPr>
    </w:p>
    <w:p w14:paraId="7BDDD90B" w14:textId="05D3F9AA" w:rsidR="00D1550E" w:rsidRDefault="00D1550E" w:rsidP="006042AF">
      <w:pPr>
        <w:shd w:val="clear" w:color="auto" w:fill="FFFFFF"/>
        <w:spacing w:after="0" w:line="240" w:lineRule="auto"/>
        <w:jc w:val="both"/>
        <w:rPr>
          <w:rFonts w:ascii="Verdana" w:eastAsia="Times New Roman" w:hAnsi="Verdana" w:cs="Helvetica"/>
          <w:kern w:val="0"/>
          <w:lang w:eastAsia="es-CO"/>
          <w14:ligatures w14:val="none"/>
        </w:rPr>
      </w:pPr>
      <w:r w:rsidRPr="009F1E95">
        <w:rPr>
          <w:rFonts w:ascii="Verdana" w:eastAsia="Times New Roman" w:hAnsi="Verdana" w:cs="Helvetica"/>
          <w:kern w:val="0"/>
          <w:lang w:eastAsia="es-CO"/>
          <w14:ligatures w14:val="none"/>
        </w:rPr>
        <w:t>2.</w:t>
      </w:r>
      <w:r>
        <w:rPr>
          <w:rFonts w:ascii="Verdana" w:eastAsia="Times New Roman" w:hAnsi="Verdana" w:cs="Helvetica"/>
          <w:kern w:val="0"/>
          <w:lang w:eastAsia="es-CO"/>
          <w14:ligatures w14:val="none"/>
        </w:rPr>
        <w:t>2</w:t>
      </w:r>
      <w:r w:rsidRPr="009F1E95">
        <w:rPr>
          <w:rFonts w:ascii="Verdana" w:eastAsia="Times New Roman" w:hAnsi="Verdana" w:cs="Helvetica"/>
          <w:kern w:val="0"/>
          <w:lang w:eastAsia="es-CO"/>
          <w14:ligatures w14:val="none"/>
        </w:rPr>
        <w:t>.</w:t>
      </w:r>
      <w:r>
        <w:rPr>
          <w:rFonts w:ascii="Verdana" w:eastAsia="Times New Roman" w:hAnsi="Verdana" w:cs="Helvetica"/>
          <w:kern w:val="0"/>
          <w:lang w:eastAsia="es-CO"/>
          <w14:ligatures w14:val="none"/>
        </w:rPr>
        <w:t>2</w:t>
      </w:r>
      <w:r w:rsidR="00EA0ED0">
        <w:rPr>
          <w:rFonts w:ascii="Verdana" w:eastAsia="Times New Roman" w:hAnsi="Verdana" w:cs="Helvetica"/>
          <w:kern w:val="0"/>
          <w:lang w:eastAsia="es-CO"/>
          <w14:ligatures w14:val="none"/>
        </w:rPr>
        <w:t>1</w:t>
      </w:r>
      <w:r w:rsidRPr="009F1E95">
        <w:rPr>
          <w:rFonts w:ascii="Verdana" w:eastAsia="Times New Roman" w:hAnsi="Verdana" w:cs="Helvetica"/>
          <w:kern w:val="0"/>
          <w:lang w:eastAsia="es-CO"/>
          <w14:ligatures w14:val="none"/>
        </w:rPr>
        <w:t>.</w:t>
      </w:r>
    </w:p>
    <w:p w14:paraId="67A8DC74" w14:textId="13CEB40B" w:rsidR="0085715E" w:rsidRPr="0085715E" w:rsidRDefault="0085715E" w:rsidP="006042AF">
      <w:pPr>
        <w:shd w:val="clear" w:color="auto" w:fill="FFFFFF"/>
        <w:spacing w:after="0" w:line="240" w:lineRule="auto"/>
        <w:jc w:val="both"/>
        <w:rPr>
          <w:rFonts w:ascii="Verdana" w:eastAsia="Times New Roman" w:hAnsi="Verdana" w:cs="Helvetica"/>
          <w:kern w:val="0"/>
          <w:lang w:eastAsia="es-CO"/>
          <w14:ligatures w14:val="none"/>
        </w:rPr>
      </w:pPr>
      <w:r w:rsidRPr="0085715E">
        <w:rPr>
          <w:rFonts w:ascii="Verdana" w:eastAsia="Times New Roman" w:hAnsi="Verdana" w:cs="Helvetica"/>
          <w:kern w:val="0"/>
          <w:lang w:eastAsia="es-CO"/>
          <w14:ligatures w14:val="none"/>
        </w:rPr>
        <w:t>En las operaciones de reporto o repo, simultáneas y de transferencia temporal de valores, se debe multiplicar la exposición neta de cada operación por el factor de ponderación que corresponda.</w:t>
      </w:r>
    </w:p>
    <w:p w14:paraId="541E2DE6" w14:textId="77777777" w:rsidR="0085715E" w:rsidRPr="0085715E" w:rsidRDefault="0085715E" w:rsidP="006042AF">
      <w:pPr>
        <w:shd w:val="clear" w:color="auto" w:fill="FFFFFF"/>
        <w:spacing w:after="0" w:line="240" w:lineRule="auto"/>
        <w:jc w:val="both"/>
        <w:rPr>
          <w:rFonts w:ascii="Verdana" w:eastAsia="Times New Roman" w:hAnsi="Verdana" w:cs="Helvetica"/>
          <w:kern w:val="0"/>
          <w:lang w:eastAsia="es-CO"/>
          <w14:ligatures w14:val="none"/>
        </w:rPr>
      </w:pPr>
    </w:p>
    <w:p w14:paraId="056E28ED" w14:textId="7E698C7F" w:rsidR="00D1550E" w:rsidRDefault="00D1550E" w:rsidP="006042AF">
      <w:pPr>
        <w:shd w:val="clear" w:color="auto" w:fill="FFFFFF"/>
        <w:spacing w:after="0" w:line="240" w:lineRule="auto"/>
        <w:jc w:val="both"/>
        <w:rPr>
          <w:rFonts w:ascii="Verdana" w:eastAsia="Times New Roman" w:hAnsi="Verdana" w:cs="Helvetica"/>
          <w:kern w:val="0"/>
          <w:lang w:eastAsia="es-CO"/>
          <w14:ligatures w14:val="none"/>
        </w:rPr>
      </w:pPr>
      <w:r w:rsidRPr="009F1E95">
        <w:rPr>
          <w:rFonts w:ascii="Verdana" w:eastAsia="Times New Roman" w:hAnsi="Verdana" w:cs="Helvetica"/>
          <w:kern w:val="0"/>
          <w:lang w:eastAsia="es-CO"/>
          <w14:ligatures w14:val="none"/>
        </w:rPr>
        <w:t>2.</w:t>
      </w:r>
      <w:r>
        <w:rPr>
          <w:rFonts w:ascii="Verdana" w:eastAsia="Times New Roman" w:hAnsi="Verdana" w:cs="Helvetica"/>
          <w:kern w:val="0"/>
          <w:lang w:eastAsia="es-CO"/>
          <w14:ligatures w14:val="none"/>
        </w:rPr>
        <w:t>2</w:t>
      </w:r>
      <w:r w:rsidRPr="009F1E95">
        <w:rPr>
          <w:rFonts w:ascii="Verdana" w:eastAsia="Times New Roman" w:hAnsi="Verdana" w:cs="Helvetica"/>
          <w:kern w:val="0"/>
          <w:lang w:eastAsia="es-CO"/>
          <w14:ligatures w14:val="none"/>
        </w:rPr>
        <w:t>.</w:t>
      </w:r>
      <w:r>
        <w:rPr>
          <w:rFonts w:ascii="Verdana" w:eastAsia="Times New Roman" w:hAnsi="Verdana" w:cs="Helvetica"/>
          <w:kern w:val="0"/>
          <w:lang w:eastAsia="es-CO"/>
          <w14:ligatures w14:val="none"/>
        </w:rPr>
        <w:t>2</w:t>
      </w:r>
      <w:r w:rsidR="00EA0ED0">
        <w:rPr>
          <w:rFonts w:ascii="Verdana" w:eastAsia="Times New Roman" w:hAnsi="Verdana" w:cs="Helvetica"/>
          <w:kern w:val="0"/>
          <w:lang w:eastAsia="es-CO"/>
          <w14:ligatures w14:val="none"/>
        </w:rPr>
        <w:t>2</w:t>
      </w:r>
      <w:r w:rsidRPr="009F1E95">
        <w:rPr>
          <w:rFonts w:ascii="Verdana" w:eastAsia="Times New Roman" w:hAnsi="Verdana" w:cs="Helvetica"/>
          <w:kern w:val="0"/>
          <w:lang w:eastAsia="es-CO"/>
          <w14:ligatures w14:val="none"/>
        </w:rPr>
        <w:t>.</w:t>
      </w:r>
    </w:p>
    <w:p w14:paraId="24D3AFA4" w14:textId="455FC0A4" w:rsidR="0085715E" w:rsidRPr="0085715E" w:rsidRDefault="0085715E" w:rsidP="006042AF">
      <w:pPr>
        <w:shd w:val="clear" w:color="auto" w:fill="FFFFFF"/>
        <w:spacing w:after="0" w:line="240" w:lineRule="auto"/>
        <w:jc w:val="both"/>
        <w:rPr>
          <w:rFonts w:ascii="Verdana" w:eastAsia="Times New Roman" w:hAnsi="Verdana" w:cs="Helvetica"/>
          <w:kern w:val="0"/>
          <w:lang w:eastAsia="es-CO"/>
          <w14:ligatures w14:val="none"/>
        </w:rPr>
      </w:pPr>
      <w:r w:rsidRPr="0085715E">
        <w:rPr>
          <w:rFonts w:ascii="Verdana" w:eastAsia="Times New Roman" w:hAnsi="Verdana" w:cs="Helvetica"/>
          <w:kern w:val="0"/>
          <w:lang w:eastAsia="es-CO"/>
          <w14:ligatures w14:val="none"/>
        </w:rPr>
        <w:t>Exposición Neta (EN): Se entiende como exposición neta en una operación de reporto o repo, simultánea o transferencia temporal de valores el monto que resulte de restar la posición deudora de la posición acreedora que ostenta la entidad en la respectiva operación realizada, siempre que dicho monto sea positivo. Para el cálculo de dichas posiciones debe tenerse en cuenta el precio justo de intercambio (valor razonable) de mercado de los valores cuya propiedad se transfiera en desarrollo de la operación, la suma de dinero que sea entregada en la misma, así como los intereses o rendimientos causados asociados.</w:t>
      </w:r>
    </w:p>
    <w:p w14:paraId="6805ED4F" w14:textId="77777777" w:rsidR="0085715E" w:rsidRPr="0085715E" w:rsidRDefault="0085715E" w:rsidP="006042AF">
      <w:pPr>
        <w:shd w:val="clear" w:color="auto" w:fill="FFFFFF"/>
        <w:spacing w:after="0" w:line="240" w:lineRule="auto"/>
        <w:jc w:val="both"/>
        <w:rPr>
          <w:rFonts w:ascii="Verdana" w:eastAsia="Times New Roman" w:hAnsi="Verdana" w:cs="Helvetica"/>
          <w:kern w:val="0"/>
          <w:lang w:eastAsia="es-CO"/>
          <w14:ligatures w14:val="none"/>
        </w:rPr>
      </w:pPr>
    </w:p>
    <w:p w14:paraId="13723C2B" w14:textId="57BA7444" w:rsidR="00D1550E" w:rsidRDefault="00D1550E" w:rsidP="006042AF">
      <w:pPr>
        <w:shd w:val="clear" w:color="auto" w:fill="FFFFFF"/>
        <w:spacing w:after="0" w:line="240" w:lineRule="auto"/>
        <w:jc w:val="both"/>
        <w:rPr>
          <w:rFonts w:ascii="Verdana" w:eastAsia="Times New Roman" w:hAnsi="Verdana" w:cs="Helvetica"/>
          <w:kern w:val="0"/>
          <w:lang w:eastAsia="es-CO"/>
          <w14:ligatures w14:val="none"/>
        </w:rPr>
      </w:pPr>
      <w:r w:rsidRPr="009F1E95">
        <w:rPr>
          <w:rFonts w:ascii="Verdana" w:eastAsia="Times New Roman" w:hAnsi="Verdana" w:cs="Helvetica"/>
          <w:kern w:val="0"/>
          <w:lang w:eastAsia="es-CO"/>
          <w14:ligatures w14:val="none"/>
        </w:rPr>
        <w:t>2.</w:t>
      </w:r>
      <w:r>
        <w:rPr>
          <w:rFonts w:ascii="Verdana" w:eastAsia="Times New Roman" w:hAnsi="Verdana" w:cs="Helvetica"/>
          <w:kern w:val="0"/>
          <w:lang w:eastAsia="es-CO"/>
          <w14:ligatures w14:val="none"/>
        </w:rPr>
        <w:t>2</w:t>
      </w:r>
      <w:r w:rsidRPr="009F1E95">
        <w:rPr>
          <w:rFonts w:ascii="Verdana" w:eastAsia="Times New Roman" w:hAnsi="Verdana" w:cs="Helvetica"/>
          <w:kern w:val="0"/>
          <w:lang w:eastAsia="es-CO"/>
          <w14:ligatures w14:val="none"/>
        </w:rPr>
        <w:t>.</w:t>
      </w:r>
      <w:r>
        <w:rPr>
          <w:rFonts w:ascii="Verdana" w:eastAsia="Times New Roman" w:hAnsi="Verdana" w:cs="Helvetica"/>
          <w:kern w:val="0"/>
          <w:lang w:eastAsia="es-CO"/>
          <w14:ligatures w14:val="none"/>
        </w:rPr>
        <w:t>2</w:t>
      </w:r>
      <w:r w:rsidR="00EA0ED0">
        <w:rPr>
          <w:rFonts w:ascii="Verdana" w:eastAsia="Times New Roman" w:hAnsi="Verdana" w:cs="Helvetica"/>
          <w:kern w:val="0"/>
          <w:lang w:eastAsia="es-CO"/>
          <w14:ligatures w14:val="none"/>
        </w:rPr>
        <w:t>3</w:t>
      </w:r>
      <w:r w:rsidRPr="009F1E95">
        <w:rPr>
          <w:rFonts w:ascii="Verdana" w:eastAsia="Times New Roman" w:hAnsi="Verdana" w:cs="Helvetica"/>
          <w:kern w:val="0"/>
          <w:lang w:eastAsia="es-CO"/>
          <w14:ligatures w14:val="none"/>
        </w:rPr>
        <w:t>.</w:t>
      </w:r>
    </w:p>
    <w:p w14:paraId="7F8B65C3" w14:textId="0A9DA11E" w:rsidR="0085715E" w:rsidRDefault="0085715E" w:rsidP="006042AF">
      <w:pPr>
        <w:shd w:val="clear" w:color="auto" w:fill="FFFFFF"/>
        <w:spacing w:after="0" w:line="240" w:lineRule="auto"/>
        <w:jc w:val="both"/>
        <w:rPr>
          <w:rFonts w:ascii="Verdana" w:eastAsia="Times New Roman" w:hAnsi="Verdana" w:cs="Helvetica"/>
          <w:kern w:val="0"/>
          <w:lang w:eastAsia="es-CO"/>
          <w14:ligatures w14:val="none"/>
        </w:rPr>
      </w:pPr>
      <w:r w:rsidRPr="0085715E">
        <w:rPr>
          <w:rFonts w:ascii="Verdana" w:eastAsia="Times New Roman" w:hAnsi="Verdana" w:cs="Helvetica"/>
          <w:kern w:val="0"/>
          <w:lang w:eastAsia="es-CO"/>
          <w14:ligatures w14:val="none"/>
        </w:rPr>
        <w:t>Incorporación al cálculo del riesgo de activo: Una vez determinada la exposición neta de cada operación, se debe establecer su contribución al riesgo de activo. De esta manera, la contribución de una operación del mercado monetario será igual a:</w:t>
      </w:r>
    </w:p>
    <w:p w14:paraId="52136B4C" w14:textId="77777777" w:rsidR="007860D1" w:rsidRDefault="007860D1" w:rsidP="006042AF">
      <w:pPr>
        <w:shd w:val="clear" w:color="auto" w:fill="FFFFFF"/>
        <w:spacing w:after="0" w:line="240" w:lineRule="auto"/>
        <w:jc w:val="both"/>
        <w:rPr>
          <w:rFonts w:ascii="Verdana" w:eastAsia="Times New Roman" w:hAnsi="Verdana" w:cs="Helvetica"/>
          <w:kern w:val="0"/>
          <w:lang w:eastAsia="es-CO"/>
          <w14:ligatures w14:val="none"/>
        </w:rPr>
      </w:pPr>
    </w:p>
    <w:p w14:paraId="280F2C09" w14:textId="1CE30285" w:rsidR="0085715E" w:rsidRPr="0085715E" w:rsidRDefault="00000000" w:rsidP="006042AF">
      <w:pPr>
        <w:shd w:val="clear" w:color="auto" w:fill="FFFFFF"/>
        <w:spacing w:after="0" w:line="240" w:lineRule="auto"/>
        <w:jc w:val="both"/>
        <w:rPr>
          <w:rFonts w:ascii="Verdana" w:eastAsia="Times New Roman" w:hAnsi="Verdana" w:cs="Helvetica"/>
          <w:kern w:val="0"/>
          <w:lang w:eastAsia="es-CO"/>
          <w14:ligatures w14:val="none"/>
        </w:rPr>
      </w:pPr>
      <m:oMathPara>
        <m:oMath>
          <m:sSub>
            <m:sSubPr>
              <m:ctrlPr>
                <w:rPr>
                  <w:rFonts w:ascii="Cambria Math" w:eastAsia="Times New Roman" w:hAnsi="Cambria Math" w:cs="Helvetica"/>
                  <w:i/>
                  <w:kern w:val="0"/>
                  <w:lang w:eastAsia="es-CO"/>
                  <w14:ligatures w14:val="none"/>
                </w:rPr>
              </m:ctrlPr>
            </m:sSubPr>
            <m:e>
              <m:r>
                <w:rPr>
                  <w:rFonts w:ascii="Cambria Math" w:eastAsia="Times New Roman" w:hAnsi="Cambria Math" w:cs="Helvetica"/>
                  <w:kern w:val="0"/>
                  <w:lang w:eastAsia="es-CO"/>
                  <w14:ligatures w14:val="none"/>
                </w:rPr>
                <m:t>APNR</m:t>
              </m:r>
            </m:e>
            <m:sub>
              <m:r>
                <w:rPr>
                  <w:rFonts w:ascii="Cambria Math" w:eastAsia="Times New Roman" w:hAnsi="Cambria Math" w:cs="Helvetica"/>
                  <w:kern w:val="0"/>
                  <w:lang w:eastAsia="es-CO"/>
                  <w14:ligatures w14:val="none"/>
                </w:rPr>
                <m:t>j</m:t>
              </m:r>
            </m:sub>
          </m:sSub>
          <m:r>
            <w:rPr>
              <w:rFonts w:ascii="Cambria Math" w:eastAsia="Times New Roman" w:hAnsi="Cambria Math" w:cs="Helvetica"/>
              <w:kern w:val="0"/>
              <w:lang w:eastAsia="es-CO"/>
              <w14:ligatures w14:val="none"/>
            </w:rPr>
            <m:t>=</m:t>
          </m:r>
          <m:sSub>
            <m:sSubPr>
              <m:ctrlPr>
                <w:rPr>
                  <w:rFonts w:ascii="Cambria Math" w:eastAsia="Times New Roman" w:hAnsi="Cambria Math" w:cs="Helvetica"/>
                  <w:i/>
                  <w:kern w:val="0"/>
                  <w:lang w:eastAsia="es-CO"/>
                  <w14:ligatures w14:val="none"/>
                </w:rPr>
              </m:ctrlPr>
            </m:sSubPr>
            <m:e>
              <m:r>
                <w:rPr>
                  <w:rFonts w:ascii="Cambria Math" w:eastAsia="Times New Roman" w:hAnsi="Cambria Math" w:cs="Helvetica"/>
                  <w:kern w:val="0"/>
                  <w:lang w:eastAsia="es-CO"/>
                  <w14:ligatures w14:val="none"/>
                </w:rPr>
                <m:t>W</m:t>
              </m:r>
            </m:e>
            <m:sub>
              <m:r>
                <w:rPr>
                  <w:rFonts w:ascii="Cambria Math" w:eastAsia="Times New Roman" w:hAnsi="Cambria Math" w:cs="Helvetica"/>
                  <w:kern w:val="0"/>
                  <w:lang w:eastAsia="es-CO"/>
                  <w14:ligatures w14:val="none"/>
                </w:rPr>
                <m:t>j</m:t>
              </m:r>
            </m:sub>
          </m:sSub>
          <m:r>
            <w:rPr>
              <w:rFonts w:ascii="Cambria Math" w:eastAsia="Times New Roman" w:hAnsi="Cambria Math" w:cs="Helvetica"/>
              <w:kern w:val="0"/>
              <w:lang w:eastAsia="es-CO"/>
              <w14:ligatures w14:val="none"/>
            </w:rPr>
            <m:t>*</m:t>
          </m:r>
          <m:sSub>
            <m:sSubPr>
              <m:ctrlPr>
                <w:rPr>
                  <w:rFonts w:ascii="Cambria Math" w:eastAsia="Times New Roman" w:hAnsi="Cambria Math" w:cs="Helvetica"/>
                  <w:i/>
                  <w:kern w:val="0"/>
                  <w:lang w:eastAsia="es-CO"/>
                  <w14:ligatures w14:val="none"/>
                </w:rPr>
              </m:ctrlPr>
            </m:sSubPr>
            <m:e>
              <m:r>
                <w:rPr>
                  <w:rFonts w:ascii="Cambria Math" w:eastAsia="Times New Roman" w:hAnsi="Cambria Math" w:cs="Helvetica"/>
                  <w:kern w:val="0"/>
                  <w:lang w:eastAsia="es-CO"/>
                  <w14:ligatures w14:val="none"/>
                </w:rPr>
                <m:t>EN</m:t>
              </m:r>
            </m:e>
            <m:sub>
              <m:r>
                <w:rPr>
                  <w:rFonts w:ascii="Cambria Math" w:eastAsia="Times New Roman" w:hAnsi="Cambria Math" w:cs="Helvetica"/>
                  <w:kern w:val="0"/>
                  <w:lang w:eastAsia="es-CO"/>
                  <w14:ligatures w14:val="none"/>
                </w:rPr>
                <m:t>j</m:t>
              </m:r>
            </m:sub>
          </m:sSub>
        </m:oMath>
      </m:oMathPara>
    </w:p>
    <w:p w14:paraId="28D09299" w14:textId="77777777" w:rsidR="007860D1" w:rsidRDefault="007860D1" w:rsidP="006042AF">
      <w:pPr>
        <w:shd w:val="clear" w:color="auto" w:fill="FFFFFF"/>
        <w:spacing w:after="0" w:line="240" w:lineRule="auto"/>
        <w:jc w:val="both"/>
        <w:rPr>
          <w:rFonts w:ascii="Verdana" w:eastAsia="Times New Roman" w:hAnsi="Verdana" w:cs="Helvetica"/>
          <w:kern w:val="0"/>
          <w:lang w:eastAsia="es-CO"/>
          <w14:ligatures w14:val="none"/>
        </w:rPr>
      </w:pPr>
    </w:p>
    <w:p w14:paraId="39BBDC7A" w14:textId="4E08206B" w:rsidR="00B358C0" w:rsidRDefault="0085715E" w:rsidP="006042AF">
      <w:pPr>
        <w:shd w:val="clear" w:color="auto" w:fill="FFFFFF"/>
        <w:spacing w:after="0" w:line="240" w:lineRule="auto"/>
        <w:jc w:val="both"/>
        <w:rPr>
          <w:rFonts w:ascii="Verdana" w:eastAsia="Times New Roman" w:hAnsi="Verdana" w:cs="Helvetica"/>
          <w:kern w:val="0"/>
          <w:lang w:eastAsia="es-CO"/>
          <w14:ligatures w14:val="none"/>
        </w:rPr>
      </w:pPr>
      <w:r w:rsidRPr="0085715E">
        <w:rPr>
          <w:rFonts w:ascii="Verdana" w:eastAsia="Times New Roman" w:hAnsi="Verdana" w:cs="Helvetica"/>
          <w:kern w:val="0"/>
          <w:lang w:eastAsia="es-CO"/>
          <w14:ligatures w14:val="none"/>
        </w:rPr>
        <w:t>Donde</w:t>
      </w:r>
      <w:r w:rsidR="00B358C0">
        <w:rPr>
          <w:rFonts w:ascii="Verdana" w:eastAsia="Times New Roman" w:hAnsi="Verdana" w:cs="Helvetica"/>
          <w:kern w:val="0"/>
          <w:lang w:eastAsia="es-CO"/>
          <w14:ligatures w14:val="none"/>
        </w:rPr>
        <w:t>:</w:t>
      </w:r>
    </w:p>
    <w:p w14:paraId="60D50630" w14:textId="77777777" w:rsidR="00B358C0" w:rsidRDefault="00B358C0" w:rsidP="006042AF">
      <w:pPr>
        <w:shd w:val="clear" w:color="auto" w:fill="FFFFFF"/>
        <w:spacing w:after="0" w:line="240" w:lineRule="auto"/>
        <w:jc w:val="both"/>
        <w:rPr>
          <w:rFonts w:ascii="Verdana" w:eastAsia="Times New Roman" w:hAnsi="Verdana" w:cs="Helvetica"/>
          <w:kern w:val="0"/>
          <w:lang w:eastAsia="es-CO"/>
          <w14:ligatures w14:val="none"/>
        </w:rPr>
      </w:pPr>
    </w:p>
    <w:p w14:paraId="691926CA" w14:textId="5BF001AB" w:rsidR="0085715E" w:rsidRPr="0085715E" w:rsidRDefault="00B358C0" w:rsidP="006042AF">
      <w:pPr>
        <w:shd w:val="clear" w:color="auto" w:fill="FFFFFF"/>
        <w:spacing w:after="0" w:line="240" w:lineRule="auto"/>
        <w:jc w:val="both"/>
        <w:rPr>
          <w:rFonts w:ascii="Verdana" w:eastAsia="Times New Roman" w:hAnsi="Verdana" w:cs="Helvetica"/>
          <w:kern w:val="0"/>
          <w:lang w:eastAsia="es-CO"/>
          <w14:ligatures w14:val="none"/>
        </w:rPr>
      </w:pPr>
      <m:oMath>
        <m:r>
          <w:rPr>
            <w:rFonts w:ascii="Cambria Math" w:eastAsia="Times New Roman" w:hAnsi="Cambria Math" w:cs="Helvetica"/>
            <w:kern w:val="0"/>
            <w:lang w:eastAsia="es-CO"/>
            <w14:ligatures w14:val="none"/>
          </w:rPr>
          <m:t>Wj:</m:t>
        </m:r>
      </m:oMath>
      <w:r w:rsidR="0085715E" w:rsidRPr="0085715E">
        <w:rPr>
          <w:rFonts w:ascii="Verdana" w:eastAsia="Times New Roman" w:hAnsi="Verdana" w:cs="Helvetica"/>
          <w:kern w:val="0"/>
          <w:lang w:eastAsia="es-CO"/>
          <w14:ligatures w14:val="none"/>
        </w:rPr>
        <w:t xml:space="preserve"> corresponde al porcentaje de ponderación asignado según la calidad crediticia de la contraparte definida en el artículo 2.31.1.2.9 del Decreto 2555 de 2010 y en la proforma correspondiente definida por la SFC.</w:t>
      </w:r>
    </w:p>
    <w:p w14:paraId="04F20534" w14:textId="77777777" w:rsidR="0085715E" w:rsidRPr="0085715E" w:rsidRDefault="0085715E" w:rsidP="006042AF">
      <w:pPr>
        <w:shd w:val="clear" w:color="auto" w:fill="FFFFFF"/>
        <w:spacing w:after="0" w:line="240" w:lineRule="auto"/>
        <w:jc w:val="both"/>
        <w:rPr>
          <w:rFonts w:ascii="Verdana" w:eastAsia="Times New Roman" w:hAnsi="Verdana" w:cs="Helvetica"/>
          <w:kern w:val="0"/>
          <w:lang w:eastAsia="es-CO"/>
          <w14:ligatures w14:val="none"/>
        </w:rPr>
      </w:pPr>
    </w:p>
    <w:p w14:paraId="20E4CA26" w14:textId="74782B7B" w:rsidR="00D1550E" w:rsidRDefault="00D1550E" w:rsidP="006042AF">
      <w:pPr>
        <w:shd w:val="clear" w:color="auto" w:fill="FFFFFF"/>
        <w:spacing w:after="0" w:line="240" w:lineRule="auto"/>
        <w:jc w:val="both"/>
        <w:rPr>
          <w:rFonts w:ascii="Verdana" w:eastAsia="Times New Roman" w:hAnsi="Verdana" w:cs="Helvetica"/>
          <w:kern w:val="0"/>
          <w:lang w:eastAsia="es-CO"/>
          <w14:ligatures w14:val="none"/>
        </w:rPr>
      </w:pPr>
      <w:r w:rsidRPr="009F1E95">
        <w:rPr>
          <w:rFonts w:ascii="Verdana" w:eastAsia="Times New Roman" w:hAnsi="Verdana" w:cs="Helvetica"/>
          <w:kern w:val="0"/>
          <w:lang w:eastAsia="es-CO"/>
          <w14:ligatures w14:val="none"/>
        </w:rPr>
        <w:t>2.</w:t>
      </w:r>
      <w:r>
        <w:rPr>
          <w:rFonts w:ascii="Verdana" w:eastAsia="Times New Roman" w:hAnsi="Verdana" w:cs="Helvetica"/>
          <w:kern w:val="0"/>
          <w:lang w:eastAsia="es-CO"/>
          <w14:ligatures w14:val="none"/>
        </w:rPr>
        <w:t>2</w:t>
      </w:r>
      <w:r w:rsidRPr="009F1E95">
        <w:rPr>
          <w:rFonts w:ascii="Verdana" w:eastAsia="Times New Roman" w:hAnsi="Verdana" w:cs="Helvetica"/>
          <w:kern w:val="0"/>
          <w:lang w:eastAsia="es-CO"/>
          <w14:ligatures w14:val="none"/>
        </w:rPr>
        <w:t>.</w:t>
      </w:r>
      <w:r>
        <w:rPr>
          <w:rFonts w:ascii="Verdana" w:eastAsia="Times New Roman" w:hAnsi="Verdana" w:cs="Helvetica"/>
          <w:kern w:val="0"/>
          <w:lang w:eastAsia="es-CO"/>
          <w14:ligatures w14:val="none"/>
        </w:rPr>
        <w:t>2</w:t>
      </w:r>
      <w:r w:rsidR="00EA0ED0">
        <w:rPr>
          <w:rFonts w:ascii="Verdana" w:eastAsia="Times New Roman" w:hAnsi="Verdana" w:cs="Helvetica"/>
          <w:kern w:val="0"/>
          <w:lang w:eastAsia="es-CO"/>
          <w14:ligatures w14:val="none"/>
        </w:rPr>
        <w:t>4</w:t>
      </w:r>
      <w:r w:rsidRPr="009F1E95">
        <w:rPr>
          <w:rFonts w:ascii="Verdana" w:eastAsia="Times New Roman" w:hAnsi="Verdana" w:cs="Helvetica"/>
          <w:kern w:val="0"/>
          <w:lang w:eastAsia="es-CO"/>
          <w14:ligatures w14:val="none"/>
        </w:rPr>
        <w:t>.</w:t>
      </w:r>
    </w:p>
    <w:p w14:paraId="53BE4BFE" w14:textId="5BB098DA" w:rsidR="0085715E" w:rsidRPr="009F1E95" w:rsidRDefault="0085715E" w:rsidP="006042AF">
      <w:pPr>
        <w:shd w:val="clear" w:color="auto" w:fill="FFFFFF"/>
        <w:spacing w:after="0" w:line="240" w:lineRule="auto"/>
        <w:jc w:val="both"/>
        <w:rPr>
          <w:rFonts w:ascii="Verdana" w:eastAsia="Times New Roman" w:hAnsi="Verdana" w:cs="Helvetica"/>
          <w:kern w:val="0"/>
          <w:lang w:eastAsia="es-CO"/>
          <w14:ligatures w14:val="none"/>
        </w:rPr>
      </w:pPr>
      <w:r w:rsidRPr="0085715E">
        <w:rPr>
          <w:rFonts w:ascii="Verdana" w:eastAsia="Times New Roman" w:hAnsi="Verdana" w:cs="Helvetica"/>
          <w:kern w:val="0"/>
          <w:lang w:eastAsia="es-CO"/>
          <w14:ligatures w14:val="none"/>
        </w:rPr>
        <w:t>No obstante y de acuerdo con el parágrafo 3 y 4 del artículo 2.31.1.2.9 del Decreto 2555 de 2010, para efectos de determinar el valor de los activos ponderados por nivel de riesgo crediticio, las garantías transferidas con ocasión de la realización de operaciones repo o reporto, simultáneas o de transferencia temporal de valores se deben considerar de acuerdo con el porcentaje de ponderación de riesgo de contraparte que les corresponda, siempre que las mismas permanezcan en el balance del enajenante, originador o receptor.</w:t>
      </w:r>
    </w:p>
    <w:p w14:paraId="152AA151" w14:textId="77777777" w:rsidR="008E006E" w:rsidRPr="0085715E" w:rsidRDefault="008E006E" w:rsidP="006042AF">
      <w:pPr>
        <w:shd w:val="clear" w:color="auto" w:fill="FFFFFF"/>
        <w:spacing w:after="0" w:line="240" w:lineRule="auto"/>
        <w:jc w:val="both"/>
        <w:rPr>
          <w:rFonts w:ascii="Verdana" w:eastAsia="Times New Roman" w:hAnsi="Verdana" w:cs="Helvetica"/>
          <w:kern w:val="0"/>
          <w:lang w:eastAsia="es-CO"/>
          <w14:ligatures w14:val="none"/>
        </w:rPr>
      </w:pPr>
    </w:p>
    <w:p w14:paraId="467640A4" w14:textId="6D2A6D5D" w:rsidR="0085715E" w:rsidRPr="003720FD" w:rsidRDefault="0085715E" w:rsidP="007860D1">
      <w:pPr>
        <w:pStyle w:val="Prrafodelista"/>
        <w:numPr>
          <w:ilvl w:val="0"/>
          <w:numId w:val="4"/>
        </w:numPr>
        <w:shd w:val="clear" w:color="auto" w:fill="FFFFFF"/>
        <w:spacing w:after="0" w:line="240" w:lineRule="auto"/>
        <w:ind w:left="284" w:hanging="284"/>
        <w:jc w:val="both"/>
        <w:rPr>
          <w:rFonts w:ascii="Verdana" w:eastAsia="Times New Roman" w:hAnsi="Verdana" w:cs="Helvetica"/>
          <w:b/>
          <w:bCs/>
          <w:kern w:val="0"/>
          <w:lang w:eastAsia="es-CO"/>
          <w14:ligatures w14:val="none"/>
        </w:rPr>
      </w:pPr>
      <w:r w:rsidRPr="003720FD">
        <w:rPr>
          <w:rFonts w:ascii="Verdana" w:eastAsia="Times New Roman" w:hAnsi="Verdana" w:cs="Helvetica"/>
          <w:b/>
          <w:bCs/>
          <w:kern w:val="0"/>
          <w:lang w:eastAsia="es-CO"/>
          <w14:ligatures w14:val="none"/>
        </w:rPr>
        <w:t xml:space="preserve">Ponderación del activo de contingencias a cargo del reasegurador y las cuentas por cobrar con reaseguradores netas del depósito de reserva a reaseguradores del exterior </w:t>
      </w:r>
    </w:p>
    <w:p w14:paraId="419AA699" w14:textId="77777777" w:rsidR="0085715E" w:rsidRPr="0085715E" w:rsidRDefault="0085715E" w:rsidP="006042AF">
      <w:pPr>
        <w:shd w:val="clear" w:color="auto" w:fill="FFFFFF"/>
        <w:spacing w:after="0" w:line="240" w:lineRule="auto"/>
        <w:jc w:val="both"/>
        <w:rPr>
          <w:rFonts w:ascii="Verdana" w:eastAsia="Times New Roman" w:hAnsi="Verdana" w:cs="Helvetica"/>
          <w:kern w:val="0"/>
          <w:lang w:eastAsia="es-CO"/>
          <w14:ligatures w14:val="none"/>
        </w:rPr>
      </w:pPr>
    </w:p>
    <w:p w14:paraId="6BDECE83" w14:textId="5FC7269F" w:rsidR="00637913" w:rsidRDefault="00637913" w:rsidP="006042AF">
      <w:pPr>
        <w:shd w:val="clear" w:color="auto" w:fill="FFFFFF"/>
        <w:spacing w:after="0" w:line="240" w:lineRule="auto"/>
        <w:jc w:val="both"/>
        <w:rPr>
          <w:rFonts w:ascii="Verdana" w:eastAsia="Times New Roman" w:hAnsi="Verdana" w:cs="Helvetica"/>
          <w:kern w:val="0"/>
          <w:lang w:eastAsia="es-CO"/>
          <w14:ligatures w14:val="none"/>
        </w:rPr>
      </w:pPr>
      <w:r w:rsidRPr="009F1E95">
        <w:rPr>
          <w:rFonts w:ascii="Verdana" w:eastAsia="Times New Roman" w:hAnsi="Verdana" w:cs="Helvetica"/>
          <w:kern w:val="0"/>
          <w:lang w:eastAsia="es-CO"/>
          <w14:ligatures w14:val="none"/>
        </w:rPr>
        <w:t>2.</w:t>
      </w:r>
      <w:r>
        <w:rPr>
          <w:rFonts w:ascii="Verdana" w:eastAsia="Times New Roman" w:hAnsi="Verdana" w:cs="Helvetica"/>
          <w:kern w:val="0"/>
          <w:lang w:eastAsia="es-CO"/>
          <w14:ligatures w14:val="none"/>
        </w:rPr>
        <w:t>2</w:t>
      </w:r>
      <w:r w:rsidRPr="009F1E95">
        <w:rPr>
          <w:rFonts w:ascii="Verdana" w:eastAsia="Times New Roman" w:hAnsi="Verdana" w:cs="Helvetica"/>
          <w:kern w:val="0"/>
          <w:lang w:eastAsia="es-CO"/>
          <w14:ligatures w14:val="none"/>
        </w:rPr>
        <w:t>.</w:t>
      </w:r>
      <w:r>
        <w:rPr>
          <w:rFonts w:ascii="Verdana" w:eastAsia="Times New Roman" w:hAnsi="Verdana" w:cs="Helvetica"/>
          <w:kern w:val="0"/>
          <w:lang w:eastAsia="es-CO"/>
          <w14:ligatures w14:val="none"/>
        </w:rPr>
        <w:t>2</w:t>
      </w:r>
      <w:r w:rsidR="00EA0ED0">
        <w:rPr>
          <w:rFonts w:ascii="Verdana" w:eastAsia="Times New Roman" w:hAnsi="Verdana" w:cs="Helvetica"/>
          <w:kern w:val="0"/>
          <w:lang w:eastAsia="es-CO"/>
          <w14:ligatures w14:val="none"/>
        </w:rPr>
        <w:t>5</w:t>
      </w:r>
      <w:r w:rsidRPr="009F1E95">
        <w:rPr>
          <w:rFonts w:ascii="Verdana" w:eastAsia="Times New Roman" w:hAnsi="Verdana" w:cs="Helvetica"/>
          <w:kern w:val="0"/>
          <w:lang w:eastAsia="es-CO"/>
          <w14:ligatures w14:val="none"/>
        </w:rPr>
        <w:t>.</w:t>
      </w:r>
    </w:p>
    <w:p w14:paraId="64F61F4F" w14:textId="0E1C39B7" w:rsidR="0085715E" w:rsidRPr="0085715E" w:rsidRDefault="0085715E" w:rsidP="006042AF">
      <w:pPr>
        <w:shd w:val="clear" w:color="auto" w:fill="FFFFFF"/>
        <w:spacing w:after="0" w:line="240" w:lineRule="auto"/>
        <w:jc w:val="both"/>
        <w:rPr>
          <w:rFonts w:ascii="Verdana" w:eastAsia="Times New Roman" w:hAnsi="Verdana" w:cs="Helvetica"/>
          <w:kern w:val="0"/>
          <w:lang w:eastAsia="es-CO"/>
          <w14:ligatures w14:val="none"/>
        </w:rPr>
      </w:pPr>
      <w:r w:rsidRPr="0085715E">
        <w:rPr>
          <w:rFonts w:ascii="Verdana" w:eastAsia="Times New Roman" w:hAnsi="Verdana" w:cs="Helvetica"/>
          <w:kern w:val="0"/>
          <w:lang w:eastAsia="es-CO"/>
          <w14:ligatures w14:val="none"/>
        </w:rPr>
        <w:t xml:space="preserve">En la determinación del componente de riesgo de activo correspondiente a las cuentas por cobrar con reaseguradores y el activo de las contingencias a cargo de reaseguradores, descrito en los numerales 5 y 6 del artículo 2.31.1.2.9 del Decreto 2555 de 2010, las entidades aseguradoras deben emplear la probabilidad de incumplimiento en un año, para lo cual tomarán la probabilidad de que la calificación del reasegurador migre a las calificaciones de BB o menos </w:t>
      </w:r>
      <w:r w:rsidRPr="0085715E">
        <w:rPr>
          <w:rFonts w:ascii="Verdana" w:eastAsia="Times New Roman" w:hAnsi="Verdana" w:cs="Helvetica"/>
          <w:kern w:val="0"/>
          <w:lang w:eastAsia="es-CO"/>
          <w14:ligatures w14:val="none"/>
        </w:rPr>
        <w:lastRenderedPageBreak/>
        <w:t>de las matrices de transición para el sector de seguros publicadas más recientemente por la sociedad calificadora de riesgo que califica a cada reasegurador y que sean determinadas con información histórica suficiente. La probabilidad de incumplimiento se determina como la suma algebraica de la probabilidad de transición de la calificación actual del reasegurador a las calificaciones de BB hasta D, como se muestra en la siguiente fórmula:</w:t>
      </w:r>
    </w:p>
    <w:p w14:paraId="511C10D6" w14:textId="77777777" w:rsidR="0085715E" w:rsidRDefault="0085715E" w:rsidP="006042AF">
      <w:pPr>
        <w:shd w:val="clear" w:color="auto" w:fill="FFFFFF"/>
        <w:spacing w:after="0" w:line="240" w:lineRule="auto"/>
        <w:jc w:val="both"/>
        <w:rPr>
          <w:rFonts w:ascii="Verdana" w:eastAsia="Times New Roman" w:hAnsi="Verdana" w:cs="Helvetica"/>
          <w:kern w:val="0"/>
          <w:lang w:eastAsia="es-CO"/>
          <w14:ligatures w14:val="none"/>
        </w:rPr>
      </w:pPr>
    </w:p>
    <w:p w14:paraId="7817706C" w14:textId="4B9F3E2C" w:rsidR="007860D1" w:rsidRPr="0085715E" w:rsidRDefault="00000000" w:rsidP="006042AF">
      <w:pPr>
        <w:shd w:val="clear" w:color="auto" w:fill="FFFFFF"/>
        <w:spacing w:after="0" w:line="240" w:lineRule="auto"/>
        <w:jc w:val="both"/>
        <w:rPr>
          <w:rFonts w:ascii="Verdana" w:eastAsia="Times New Roman" w:hAnsi="Verdana" w:cs="Helvetica"/>
          <w:kern w:val="0"/>
          <w:lang w:eastAsia="es-CO"/>
          <w14:ligatures w14:val="none"/>
        </w:rPr>
      </w:pPr>
      <m:oMathPara>
        <m:oMath>
          <m:sSub>
            <m:sSubPr>
              <m:ctrlPr>
                <w:rPr>
                  <w:rFonts w:ascii="Cambria Math" w:eastAsia="Times New Roman" w:hAnsi="Cambria Math" w:cs="Helvetica"/>
                  <w:i/>
                  <w:kern w:val="0"/>
                  <w:lang w:eastAsia="es-CO"/>
                  <w14:ligatures w14:val="none"/>
                </w:rPr>
              </m:ctrlPr>
            </m:sSubPr>
            <m:e>
              <m:r>
                <w:rPr>
                  <w:rFonts w:ascii="Cambria Math" w:eastAsia="Times New Roman" w:hAnsi="Cambria Math" w:cs="Helvetica"/>
                  <w:kern w:val="0"/>
                  <w:lang w:eastAsia="es-CO"/>
                  <w14:ligatures w14:val="none"/>
                </w:rPr>
                <m:t>P</m:t>
              </m:r>
            </m:e>
            <m:sub>
              <m:r>
                <w:rPr>
                  <w:rFonts w:ascii="Cambria Math" w:eastAsia="Times New Roman" w:hAnsi="Cambria Math" w:cs="Helvetica"/>
                  <w:kern w:val="0"/>
                  <w:lang w:eastAsia="es-CO"/>
                  <w14:ligatures w14:val="none"/>
                </w:rPr>
                <m:t>i</m:t>
              </m:r>
            </m:sub>
          </m:sSub>
          <m:r>
            <w:rPr>
              <w:rFonts w:ascii="Cambria Math" w:eastAsia="Times New Roman" w:hAnsi="Cambria Math" w:cs="Helvetica"/>
              <w:kern w:val="0"/>
              <w:lang w:eastAsia="es-CO"/>
              <w14:ligatures w14:val="none"/>
            </w:rPr>
            <m:t>=</m:t>
          </m:r>
          <m:nary>
            <m:naryPr>
              <m:chr m:val="∑"/>
              <m:limLoc m:val="undOvr"/>
              <m:ctrlPr>
                <w:rPr>
                  <w:rFonts w:ascii="Cambria Math" w:eastAsia="Times New Roman" w:hAnsi="Cambria Math" w:cs="Helvetica"/>
                  <w:i/>
                  <w:kern w:val="0"/>
                  <w:lang w:eastAsia="es-CO"/>
                  <w14:ligatures w14:val="none"/>
                </w:rPr>
              </m:ctrlPr>
            </m:naryPr>
            <m:sub>
              <m:r>
                <w:rPr>
                  <w:rFonts w:ascii="Cambria Math" w:eastAsia="Times New Roman" w:hAnsi="Cambria Math" w:cs="Helvetica"/>
                  <w:kern w:val="0"/>
                  <w:lang w:eastAsia="es-CO"/>
                  <w14:ligatures w14:val="none"/>
                </w:rPr>
                <m:t>j=BB</m:t>
              </m:r>
            </m:sub>
            <m:sup>
              <m:r>
                <w:rPr>
                  <w:rFonts w:ascii="Cambria Math" w:eastAsia="Times New Roman" w:hAnsi="Cambria Math" w:cs="Helvetica"/>
                  <w:kern w:val="0"/>
                  <w:lang w:eastAsia="es-CO"/>
                  <w14:ligatures w14:val="none"/>
                </w:rPr>
                <m:t>D</m:t>
              </m:r>
            </m:sup>
            <m:e>
              <m:sSub>
                <m:sSubPr>
                  <m:ctrlPr>
                    <w:rPr>
                      <w:rFonts w:ascii="Cambria Math" w:eastAsia="Times New Roman" w:hAnsi="Cambria Math" w:cs="Helvetica"/>
                      <w:i/>
                      <w:kern w:val="0"/>
                      <w:lang w:eastAsia="es-CO"/>
                      <w14:ligatures w14:val="none"/>
                    </w:rPr>
                  </m:ctrlPr>
                </m:sSubPr>
                <m:e>
                  <m:r>
                    <w:rPr>
                      <w:rFonts w:ascii="Cambria Math" w:eastAsia="Times New Roman" w:hAnsi="Cambria Math" w:cs="Helvetica"/>
                      <w:kern w:val="0"/>
                      <w:lang w:eastAsia="es-CO"/>
                      <w14:ligatures w14:val="none"/>
                    </w:rPr>
                    <m:t>P</m:t>
                  </m:r>
                </m:e>
                <m:sub>
                  <m:r>
                    <w:rPr>
                      <w:rFonts w:ascii="Cambria Math" w:eastAsia="Times New Roman" w:hAnsi="Cambria Math" w:cs="Helvetica"/>
                      <w:kern w:val="0"/>
                      <w:lang w:eastAsia="es-CO"/>
                      <w14:ligatures w14:val="none"/>
                    </w:rPr>
                    <m:t>i,j</m:t>
                  </m:r>
                </m:sub>
              </m:sSub>
            </m:e>
          </m:nary>
        </m:oMath>
      </m:oMathPara>
    </w:p>
    <w:p w14:paraId="7B156179" w14:textId="77777777" w:rsidR="0085715E" w:rsidRPr="0085715E" w:rsidRDefault="0085715E" w:rsidP="006042AF">
      <w:pPr>
        <w:shd w:val="clear" w:color="auto" w:fill="FFFFFF"/>
        <w:spacing w:after="0" w:line="240" w:lineRule="auto"/>
        <w:jc w:val="both"/>
        <w:rPr>
          <w:rFonts w:ascii="Verdana" w:eastAsia="Times New Roman" w:hAnsi="Verdana" w:cs="Helvetica"/>
          <w:kern w:val="0"/>
          <w:lang w:eastAsia="es-CO"/>
          <w14:ligatures w14:val="none"/>
        </w:rPr>
      </w:pPr>
    </w:p>
    <w:p w14:paraId="7E494C93" w14:textId="7C95BD4D" w:rsidR="0085715E" w:rsidRPr="0085715E" w:rsidRDefault="0085715E" w:rsidP="006042AF">
      <w:pPr>
        <w:shd w:val="clear" w:color="auto" w:fill="FFFFFF"/>
        <w:spacing w:after="0" w:line="240" w:lineRule="auto"/>
        <w:jc w:val="both"/>
        <w:rPr>
          <w:rFonts w:ascii="Verdana" w:eastAsia="Times New Roman" w:hAnsi="Verdana" w:cs="Helvetica"/>
          <w:kern w:val="0"/>
          <w:lang w:eastAsia="es-CO"/>
          <w14:ligatures w14:val="none"/>
        </w:rPr>
      </w:pPr>
      <w:r w:rsidRPr="0085715E">
        <w:rPr>
          <w:rFonts w:ascii="Verdana" w:eastAsia="Times New Roman" w:hAnsi="Verdana" w:cs="Helvetica"/>
          <w:kern w:val="0"/>
          <w:lang w:eastAsia="es-CO"/>
          <w14:ligatures w14:val="none"/>
        </w:rPr>
        <w:t>Donde</w:t>
      </w:r>
      <w:r w:rsidR="00284274">
        <w:rPr>
          <w:rFonts w:ascii="Verdana" w:eastAsia="Times New Roman" w:hAnsi="Verdana" w:cs="Helvetica"/>
          <w:kern w:val="0"/>
          <w:lang w:eastAsia="es-CO"/>
          <w14:ligatures w14:val="none"/>
        </w:rPr>
        <w:t>:</w:t>
      </w:r>
    </w:p>
    <w:p w14:paraId="5D0B99B6" w14:textId="77777777" w:rsidR="0085715E" w:rsidRPr="0085715E" w:rsidRDefault="0085715E" w:rsidP="006042AF">
      <w:pPr>
        <w:shd w:val="clear" w:color="auto" w:fill="FFFFFF"/>
        <w:spacing w:after="0" w:line="240" w:lineRule="auto"/>
        <w:jc w:val="both"/>
        <w:rPr>
          <w:rFonts w:ascii="Verdana" w:eastAsia="Times New Roman" w:hAnsi="Verdana" w:cs="Helvetica"/>
          <w:kern w:val="0"/>
          <w:lang w:eastAsia="es-CO"/>
          <w14:ligatures w14:val="none"/>
        </w:rPr>
      </w:pPr>
    </w:p>
    <w:p w14:paraId="2114D421" w14:textId="78BDDF53" w:rsidR="0085715E" w:rsidRPr="00BA580A" w:rsidRDefault="00000000" w:rsidP="006042AF">
      <w:pPr>
        <w:shd w:val="clear" w:color="auto" w:fill="FFFFFF"/>
        <w:spacing w:after="0" w:line="240" w:lineRule="auto"/>
        <w:jc w:val="both"/>
        <w:rPr>
          <w:rFonts w:ascii="Verdana" w:eastAsia="Times New Roman" w:hAnsi="Verdana" w:cs="Helvetica"/>
          <w:kern w:val="0"/>
          <w:lang w:eastAsia="es-CO"/>
          <w14:ligatures w14:val="none"/>
        </w:rPr>
      </w:pPr>
      <m:oMath>
        <m:sSub>
          <m:sSubPr>
            <m:ctrlPr>
              <w:rPr>
                <w:rFonts w:ascii="Cambria Math" w:eastAsia="Times New Roman" w:hAnsi="Cambria Math" w:cs="Helvetica"/>
                <w:i/>
                <w:kern w:val="0"/>
                <w:lang w:eastAsia="es-CO"/>
                <w14:ligatures w14:val="none"/>
              </w:rPr>
            </m:ctrlPr>
          </m:sSubPr>
          <m:e>
            <m:r>
              <w:rPr>
                <w:rFonts w:ascii="Cambria Math" w:eastAsia="Times New Roman" w:hAnsi="Cambria Math" w:cs="Helvetica"/>
                <w:kern w:val="0"/>
                <w:lang w:eastAsia="es-CO"/>
                <w14:ligatures w14:val="none"/>
              </w:rPr>
              <m:t>P</m:t>
            </m:r>
          </m:e>
          <m:sub>
            <m:r>
              <w:rPr>
                <w:rFonts w:ascii="Cambria Math" w:eastAsia="Times New Roman" w:hAnsi="Cambria Math" w:cs="Helvetica"/>
                <w:kern w:val="0"/>
                <w:lang w:eastAsia="es-CO"/>
                <w14:ligatures w14:val="none"/>
              </w:rPr>
              <m:t>i</m:t>
            </m:r>
          </m:sub>
        </m:sSub>
        <m:r>
          <w:rPr>
            <w:rFonts w:ascii="Cambria Math" w:eastAsia="Times New Roman" w:hAnsi="Cambria Math" w:cs="Helvetica"/>
            <w:kern w:val="0"/>
            <w:lang w:eastAsia="es-CO"/>
            <w14:ligatures w14:val="none"/>
          </w:rPr>
          <m:t>:</m:t>
        </m:r>
      </m:oMath>
      <w:r w:rsidR="002D5EAF">
        <w:rPr>
          <w:rFonts w:ascii="Verdana" w:eastAsia="Times New Roman" w:hAnsi="Verdana" w:cs="Helvetica"/>
          <w:kern w:val="0"/>
          <w:lang w:eastAsia="es-CO"/>
          <w14:ligatures w14:val="none"/>
        </w:rPr>
        <w:t xml:space="preserve"> </w:t>
      </w:r>
      <w:r w:rsidR="0085715E" w:rsidRPr="00BA580A">
        <w:rPr>
          <w:rFonts w:ascii="Verdana" w:eastAsia="Times New Roman" w:hAnsi="Verdana" w:cs="Helvetica"/>
          <w:kern w:val="0"/>
          <w:lang w:eastAsia="es-CO"/>
          <w14:ligatures w14:val="none"/>
        </w:rPr>
        <w:t xml:space="preserve">corresponde a la probabilidad de incumplimiento de la calificación </w:t>
      </w:r>
      <w:r w:rsidR="0085715E" w:rsidRPr="00BA580A">
        <w:rPr>
          <w:rFonts w:ascii="Verdana" w:eastAsia="Times New Roman" w:hAnsi="Verdana" w:cs="Helvetica"/>
          <w:i/>
          <w:iCs/>
          <w:kern w:val="0"/>
          <w:lang w:eastAsia="es-CO"/>
          <w14:ligatures w14:val="none"/>
        </w:rPr>
        <w:t>i</w:t>
      </w:r>
      <w:r w:rsidR="0085715E" w:rsidRPr="00BA580A">
        <w:rPr>
          <w:rFonts w:ascii="Verdana" w:eastAsia="Times New Roman" w:hAnsi="Verdana" w:cs="Helvetica"/>
          <w:kern w:val="0"/>
          <w:lang w:eastAsia="es-CO"/>
          <w14:ligatures w14:val="none"/>
        </w:rPr>
        <w:t xml:space="preserve"> del reasegurador.</w:t>
      </w:r>
    </w:p>
    <w:p w14:paraId="371AB6E1" w14:textId="77777777" w:rsidR="0085715E" w:rsidRPr="00BA580A" w:rsidRDefault="0085715E" w:rsidP="006042AF">
      <w:pPr>
        <w:shd w:val="clear" w:color="auto" w:fill="FFFFFF"/>
        <w:spacing w:after="0" w:line="240" w:lineRule="auto"/>
        <w:jc w:val="both"/>
        <w:rPr>
          <w:rFonts w:ascii="Verdana" w:eastAsia="Times New Roman" w:hAnsi="Verdana" w:cs="Helvetica"/>
          <w:kern w:val="0"/>
          <w:lang w:eastAsia="es-CO"/>
          <w14:ligatures w14:val="none"/>
        </w:rPr>
      </w:pPr>
    </w:p>
    <w:p w14:paraId="16E694C1" w14:textId="7F5EB125" w:rsidR="0085715E" w:rsidRPr="00BA580A" w:rsidRDefault="00177968" w:rsidP="006042AF">
      <w:pPr>
        <w:shd w:val="clear" w:color="auto" w:fill="FFFFFF"/>
        <w:spacing w:after="0" w:line="240" w:lineRule="auto"/>
        <w:jc w:val="both"/>
        <w:rPr>
          <w:rFonts w:ascii="Verdana" w:eastAsia="Times New Roman" w:hAnsi="Verdana" w:cs="Helvetica"/>
          <w:kern w:val="0"/>
          <w:lang w:eastAsia="es-CO"/>
          <w14:ligatures w14:val="none"/>
        </w:rPr>
      </w:pPr>
      <m:oMath>
        <m:r>
          <w:rPr>
            <w:rFonts w:ascii="Cambria Math" w:eastAsia="Times New Roman" w:hAnsi="Cambria Math" w:cs="Helvetica"/>
            <w:kern w:val="0"/>
            <w:lang w:eastAsia="es-CO"/>
            <w14:ligatures w14:val="none"/>
          </w:rPr>
          <m:t>i</m:t>
        </m:r>
      </m:oMath>
      <w:r w:rsidR="003208F5">
        <w:rPr>
          <w:rFonts w:ascii="Cambria Math" w:eastAsia="Times New Roman" w:hAnsi="Cambria Math" w:cs="Helvetica"/>
          <w:i/>
          <w:iCs/>
          <w:kern w:val="0"/>
          <w:lang w:eastAsia="es-CO"/>
          <w14:ligatures w14:val="none"/>
        </w:rPr>
        <w:t>:</w:t>
      </w:r>
      <w:r w:rsidR="0085715E" w:rsidRPr="00804EC9">
        <w:rPr>
          <w:rFonts w:ascii="Cambria Math" w:eastAsia="Times New Roman" w:hAnsi="Cambria Math" w:cs="Helvetica"/>
          <w:i/>
          <w:iCs/>
          <w:kern w:val="0"/>
          <w:lang w:eastAsia="es-CO"/>
          <w14:ligatures w14:val="none"/>
        </w:rPr>
        <w:t xml:space="preserve"> </w:t>
      </w:r>
      <w:r w:rsidR="004B602F">
        <w:rPr>
          <w:rFonts w:ascii="Cambria Math" w:eastAsia="Times New Roman" w:hAnsi="Cambria Math" w:cs="Helvetica"/>
          <w:i/>
          <w:iCs/>
          <w:kern w:val="0"/>
          <w:lang w:eastAsia="es-CO"/>
          <w14:ligatures w14:val="none"/>
        </w:rPr>
        <w:t xml:space="preserve"> </w:t>
      </w:r>
      <w:r w:rsidR="0085715E" w:rsidRPr="00BA580A">
        <w:rPr>
          <w:rFonts w:ascii="Verdana" w:eastAsia="Times New Roman" w:hAnsi="Verdana" w:cs="Helvetica"/>
          <w:kern w:val="0"/>
          <w:lang w:eastAsia="es-CO"/>
          <w14:ligatures w14:val="none"/>
        </w:rPr>
        <w:t xml:space="preserve">corresponde a la calificación actual del reasegurador con </w:t>
      </w:r>
      <m:oMath>
        <m:r>
          <w:rPr>
            <w:rFonts w:ascii="Cambria Math" w:eastAsia="Times New Roman" w:hAnsi="Cambria Math" w:cs="Helvetica"/>
            <w:kern w:val="0"/>
            <w:lang w:eastAsia="es-CO"/>
            <w14:ligatures w14:val="none"/>
          </w:rPr>
          <m:t>i</m:t>
        </m:r>
      </m:oMath>
      <w:r w:rsidRPr="00BA580A">
        <w:rPr>
          <w:rFonts w:ascii="Verdana" w:eastAsia="Times New Roman" w:hAnsi="Verdana" w:cs="Helvetica"/>
          <w:i/>
          <w:iCs/>
          <w:kern w:val="0"/>
          <w:lang w:eastAsia="es-CO"/>
          <w14:ligatures w14:val="none"/>
        </w:rPr>
        <w:t xml:space="preserve"> </w:t>
      </w:r>
      <w:r w:rsidR="0085715E" w:rsidRPr="00BA580A">
        <w:rPr>
          <w:rFonts w:ascii="Verdana" w:eastAsia="Times New Roman" w:hAnsi="Verdana" w:cs="Helvetica"/>
          <w:i/>
          <w:iCs/>
          <w:kern w:val="0"/>
          <w:lang w:eastAsia="es-CO"/>
          <w14:ligatures w14:val="none"/>
        </w:rPr>
        <w:t>= AAA, AA, A, BBB</w:t>
      </w:r>
      <w:r w:rsidR="0085715E" w:rsidRPr="00BA580A">
        <w:rPr>
          <w:rFonts w:ascii="Verdana" w:eastAsia="Times New Roman" w:hAnsi="Verdana" w:cs="Helvetica"/>
          <w:kern w:val="0"/>
          <w:lang w:eastAsia="es-CO"/>
          <w14:ligatures w14:val="none"/>
        </w:rPr>
        <w:t>.</w:t>
      </w:r>
    </w:p>
    <w:p w14:paraId="26E580BD" w14:textId="77777777" w:rsidR="0085715E" w:rsidRPr="00BA580A" w:rsidRDefault="0085715E" w:rsidP="006042AF">
      <w:pPr>
        <w:shd w:val="clear" w:color="auto" w:fill="FFFFFF"/>
        <w:spacing w:after="0" w:line="240" w:lineRule="auto"/>
        <w:jc w:val="both"/>
        <w:rPr>
          <w:rFonts w:ascii="Verdana" w:eastAsia="Times New Roman" w:hAnsi="Verdana" w:cs="Helvetica"/>
          <w:kern w:val="0"/>
          <w:lang w:eastAsia="es-CO"/>
          <w14:ligatures w14:val="none"/>
        </w:rPr>
      </w:pPr>
    </w:p>
    <w:p w14:paraId="4D889738" w14:textId="77D5E486" w:rsidR="0085715E" w:rsidRPr="00BA580A" w:rsidRDefault="00177968" w:rsidP="006042AF">
      <w:pPr>
        <w:shd w:val="clear" w:color="auto" w:fill="FFFFFF"/>
        <w:spacing w:after="0" w:line="240" w:lineRule="auto"/>
        <w:jc w:val="both"/>
        <w:rPr>
          <w:rFonts w:ascii="Verdana" w:eastAsia="Times New Roman" w:hAnsi="Verdana" w:cs="Helvetica"/>
          <w:kern w:val="0"/>
          <w:lang w:eastAsia="es-CO"/>
          <w14:ligatures w14:val="none"/>
        </w:rPr>
      </w:pPr>
      <m:oMath>
        <m:r>
          <w:rPr>
            <w:rFonts w:ascii="Cambria Math" w:eastAsia="Times New Roman" w:hAnsi="Cambria Math" w:cs="Helvetica"/>
            <w:kern w:val="0"/>
            <w:lang w:eastAsia="es-CO"/>
            <w14:ligatures w14:val="none"/>
          </w:rPr>
          <m:t>j</m:t>
        </m:r>
      </m:oMath>
      <w:r w:rsidR="003208F5">
        <w:rPr>
          <w:rFonts w:ascii="Cambria Math" w:eastAsia="Times New Roman" w:hAnsi="Cambria Math" w:cs="Helvetica"/>
          <w:i/>
          <w:iCs/>
          <w:kern w:val="0"/>
          <w:lang w:eastAsia="es-CO"/>
          <w14:ligatures w14:val="none"/>
        </w:rPr>
        <w:t>:</w:t>
      </w:r>
      <w:r w:rsidR="004B602F">
        <w:rPr>
          <w:rFonts w:ascii="Cambria Math" w:eastAsia="Times New Roman" w:hAnsi="Cambria Math" w:cs="Helvetica"/>
          <w:i/>
          <w:iCs/>
          <w:kern w:val="0"/>
          <w:lang w:eastAsia="es-CO"/>
          <w14:ligatures w14:val="none"/>
        </w:rPr>
        <w:t xml:space="preserve"> </w:t>
      </w:r>
      <w:r w:rsidR="0085715E" w:rsidRPr="00804EC9">
        <w:rPr>
          <w:rFonts w:ascii="Cambria Math" w:eastAsia="Times New Roman" w:hAnsi="Cambria Math" w:cs="Helvetica"/>
          <w:i/>
          <w:iCs/>
          <w:kern w:val="0"/>
          <w:lang w:eastAsia="es-CO"/>
          <w14:ligatures w14:val="none"/>
        </w:rPr>
        <w:t xml:space="preserve"> </w:t>
      </w:r>
      <w:r w:rsidR="0085715E" w:rsidRPr="00BA580A">
        <w:rPr>
          <w:rFonts w:ascii="Verdana" w:eastAsia="Times New Roman" w:hAnsi="Verdana" w:cs="Helvetica"/>
          <w:kern w:val="0"/>
          <w:lang w:eastAsia="es-CO"/>
          <w14:ligatures w14:val="none"/>
        </w:rPr>
        <w:t xml:space="preserve">corresponde a la calificación inferior a grado de inversión con </w:t>
      </w:r>
      <m:oMath>
        <m:r>
          <w:rPr>
            <w:rFonts w:ascii="Cambria Math" w:eastAsia="Times New Roman" w:hAnsi="Cambria Math" w:cs="Helvetica"/>
            <w:kern w:val="0"/>
            <w:lang w:eastAsia="es-CO"/>
            <w14:ligatures w14:val="none"/>
          </w:rPr>
          <m:t>j</m:t>
        </m:r>
      </m:oMath>
      <w:r w:rsidR="0085715E" w:rsidRPr="00BA580A">
        <w:rPr>
          <w:rFonts w:ascii="Verdana" w:eastAsia="Times New Roman" w:hAnsi="Verdana" w:cs="Helvetica"/>
          <w:i/>
          <w:iCs/>
          <w:kern w:val="0"/>
          <w:lang w:eastAsia="es-CO"/>
          <w14:ligatures w14:val="none"/>
        </w:rPr>
        <w:t>=BB, B, CCC, C y D</w:t>
      </w:r>
      <w:r w:rsidR="0085715E" w:rsidRPr="00BA580A">
        <w:rPr>
          <w:rFonts w:ascii="Verdana" w:eastAsia="Times New Roman" w:hAnsi="Verdana" w:cs="Helvetica"/>
          <w:kern w:val="0"/>
          <w:lang w:eastAsia="es-CO"/>
          <w14:ligatures w14:val="none"/>
        </w:rPr>
        <w:t>.</w:t>
      </w:r>
    </w:p>
    <w:p w14:paraId="0C1E20E7" w14:textId="77777777" w:rsidR="0085715E" w:rsidRPr="00BA580A" w:rsidRDefault="0085715E" w:rsidP="006042AF">
      <w:pPr>
        <w:shd w:val="clear" w:color="auto" w:fill="FFFFFF"/>
        <w:spacing w:after="0" w:line="240" w:lineRule="auto"/>
        <w:jc w:val="both"/>
        <w:rPr>
          <w:rFonts w:ascii="Verdana" w:eastAsia="Times New Roman" w:hAnsi="Verdana" w:cs="Helvetica"/>
          <w:kern w:val="0"/>
          <w:lang w:eastAsia="es-CO"/>
          <w14:ligatures w14:val="none"/>
        </w:rPr>
      </w:pPr>
    </w:p>
    <w:p w14:paraId="7AE1046C" w14:textId="75311A96" w:rsidR="0085715E" w:rsidRPr="00BA580A" w:rsidRDefault="00000000" w:rsidP="006042AF">
      <w:pPr>
        <w:shd w:val="clear" w:color="auto" w:fill="FFFFFF"/>
        <w:spacing w:after="0" w:line="240" w:lineRule="auto"/>
        <w:jc w:val="both"/>
        <w:rPr>
          <w:rFonts w:ascii="Verdana" w:eastAsia="Times New Roman" w:hAnsi="Verdana" w:cs="Helvetica"/>
          <w:kern w:val="0"/>
          <w:lang w:eastAsia="es-CO"/>
          <w14:ligatures w14:val="none"/>
        </w:rPr>
      </w:pPr>
      <m:oMath>
        <m:sSub>
          <m:sSubPr>
            <m:ctrlPr>
              <w:rPr>
                <w:rFonts w:ascii="Cambria Math" w:eastAsia="Times New Roman" w:hAnsi="Cambria Math" w:cs="Helvetica"/>
                <w:i/>
                <w:kern w:val="0"/>
                <w:lang w:eastAsia="es-CO"/>
                <w14:ligatures w14:val="none"/>
              </w:rPr>
            </m:ctrlPr>
          </m:sSubPr>
          <m:e>
            <m:r>
              <w:rPr>
                <w:rFonts w:ascii="Cambria Math" w:eastAsia="Times New Roman" w:hAnsi="Cambria Math" w:cs="Helvetica"/>
                <w:kern w:val="0"/>
                <w:lang w:eastAsia="es-CO"/>
                <w14:ligatures w14:val="none"/>
              </w:rPr>
              <m:t>P</m:t>
            </m:r>
          </m:e>
          <m:sub>
            <m:r>
              <w:rPr>
                <w:rFonts w:ascii="Cambria Math" w:eastAsia="Times New Roman" w:hAnsi="Cambria Math" w:cs="Helvetica"/>
                <w:kern w:val="0"/>
                <w:lang w:eastAsia="es-CO"/>
                <w14:ligatures w14:val="none"/>
              </w:rPr>
              <m:t>i,j</m:t>
            </m:r>
          </m:sub>
        </m:sSub>
      </m:oMath>
      <w:r w:rsidR="003208F5">
        <w:rPr>
          <w:rFonts w:ascii="Cambria Math" w:eastAsia="Times New Roman" w:hAnsi="Cambria Math" w:cs="Helvetica"/>
          <w:i/>
          <w:iCs/>
          <w:kern w:val="0"/>
          <w:lang w:eastAsia="es-CO"/>
          <w14:ligatures w14:val="none"/>
        </w:rPr>
        <w:t>:</w:t>
      </w:r>
      <w:r w:rsidR="0085715E" w:rsidRPr="00BA580A">
        <w:rPr>
          <w:rFonts w:ascii="Verdana" w:eastAsia="Times New Roman" w:hAnsi="Verdana" w:cs="Helvetica"/>
          <w:kern w:val="0"/>
          <w:lang w:eastAsia="es-CO"/>
          <w14:ligatures w14:val="none"/>
        </w:rPr>
        <w:t xml:space="preserve"> corresponde a la probabilidad de migrar de una calificación </w:t>
      </w:r>
      <m:oMath>
        <m:r>
          <w:rPr>
            <w:rFonts w:ascii="Cambria Math" w:eastAsia="Times New Roman" w:hAnsi="Cambria Math" w:cs="Helvetica"/>
            <w:kern w:val="0"/>
            <w:lang w:eastAsia="es-CO"/>
            <w14:ligatures w14:val="none"/>
          </w:rPr>
          <m:t>i</m:t>
        </m:r>
      </m:oMath>
      <w:r w:rsidR="0085715E" w:rsidRPr="00BA580A">
        <w:rPr>
          <w:rFonts w:ascii="Verdana" w:eastAsia="Times New Roman" w:hAnsi="Verdana" w:cs="Helvetica"/>
          <w:kern w:val="0"/>
          <w:lang w:eastAsia="es-CO"/>
          <w14:ligatures w14:val="none"/>
        </w:rPr>
        <w:t xml:space="preserve"> a la calificación</w:t>
      </w:r>
      <w:r w:rsidR="0085715E" w:rsidRPr="00BA580A">
        <w:rPr>
          <w:rFonts w:ascii="Verdana" w:eastAsia="Times New Roman" w:hAnsi="Verdana" w:cs="Helvetica"/>
          <w:i/>
          <w:iCs/>
          <w:kern w:val="0"/>
          <w:lang w:eastAsia="es-CO"/>
          <w14:ligatures w14:val="none"/>
        </w:rPr>
        <w:t xml:space="preserve"> </w:t>
      </w:r>
      <m:oMath>
        <m:r>
          <w:rPr>
            <w:rFonts w:ascii="Cambria Math" w:eastAsia="Times New Roman" w:hAnsi="Cambria Math" w:cs="Helvetica"/>
            <w:kern w:val="0"/>
            <w:lang w:eastAsia="es-CO"/>
            <w14:ligatures w14:val="none"/>
          </w:rPr>
          <m:t>j</m:t>
        </m:r>
      </m:oMath>
      <w:r w:rsidR="0085715E" w:rsidRPr="00BA580A">
        <w:rPr>
          <w:rFonts w:ascii="Verdana" w:eastAsia="Times New Roman" w:hAnsi="Verdana" w:cs="Helvetica"/>
          <w:kern w:val="0"/>
          <w:lang w:eastAsia="es-CO"/>
          <w14:ligatures w14:val="none"/>
        </w:rPr>
        <w:t>.</w:t>
      </w:r>
    </w:p>
    <w:p w14:paraId="2573A084" w14:textId="77777777" w:rsidR="0085715E" w:rsidRPr="00BA580A" w:rsidRDefault="0085715E" w:rsidP="006042AF">
      <w:pPr>
        <w:shd w:val="clear" w:color="auto" w:fill="FFFFFF"/>
        <w:spacing w:after="0" w:line="240" w:lineRule="auto"/>
        <w:jc w:val="both"/>
        <w:rPr>
          <w:rFonts w:ascii="Verdana" w:eastAsia="Times New Roman" w:hAnsi="Verdana" w:cs="Helvetica"/>
          <w:kern w:val="0"/>
          <w:lang w:eastAsia="es-CO"/>
          <w14:ligatures w14:val="none"/>
        </w:rPr>
      </w:pPr>
    </w:p>
    <w:p w14:paraId="65719302" w14:textId="7E72AA66" w:rsidR="00637913" w:rsidRDefault="00637913" w:rsidP="006042AF">
      <w:pPr>
        <w:shd w:val="clear" w:color="auto" w:fill="FFFFFF"/>
        <w:spacing w:after="0" w:line="240" w:lineRule="auto"/>
        <w:jc w:val="both"/>
        <w:rPr>
          <w:rFonts w:ascii="Verdana" w:eastAsia="Times New Roman" w:hAnsi="Verdana" w:cs="Helvetica"/>
          <w:kern w:val="0"/>
          <w:lang w:eastAsia="es-CO"/>
          <w14:ligatures w14:val="none"/>
        </w:rPr>
      </w:pPr>
      <w:r w:rsidRPr="009F1E95">
        <w:rPr>
          <w:rFonts w:ascii="Verdana" w:eastAsia="Times New Roman" w:hAnsi="Verdana" w:cs="Helvetica"/>
          <w:kern w:val="0"/>
          <w:lang w:eastAsia="es-CO"/>
          <w14:ligatures w14:val="none"/>
        </w:rPr>
        <w:t>2.</w:t>
      </w:r>
      <w:r>
        <w:rPr>
          <w:rFonts w:ascii="Verdana" w:eastAsia="Times New Roman" w:hAnsi="Verdana" w:cs="Helvetica"/>
          <w:kern w:val="0"/>
          <w:lang w:eastAsia="es-CO"/>
          <w14:ligatures w14:val="none"/>
        </w:rPr>
        <w:t>2</w:t>
      </w:r>
      <w:r w:rsidRPr="009F1E95">
        <w:rPr>
          <w:rFonts w:ascii="Verdana" w:eastAsia="Times New Roman" w:hAnsi="Verdana" w:cs="Helvetica"/>
          <w:kern w:val="0"/>
          <w:lang w:eastAsia="es-CO"/>
          <w14:ligatures w14:val="none"/>
        </w:rPr>
        <w:t>.</w:t>
      </w:r>
      <w:r>
        <w:rPr>
          <w:rFonts w:ascii="Verdana" w:eastAsia="Times New Roman" w:hAnsi="Verdana" w:cs="Helvetica"/>
          <w:kern w:val="0"/>
          <w:lang w:eastAsia="es-CO"/>
          <w14:ligatures w14:val="none"/>
        </w:rPr>
        <w:t>2</w:t>
      </w:r>
      <w:r w:rsidR="00EA0ED0">
        <w:rPr>
          <w:rFonts w:ascii="Verdana" w:eastAsia="Times New Roman" w:hAnsi="Verdana" w:cs="Helvetica"/>
          <w:kern w:val="0"/>
          <w:lang w:eastAsia="es-CO"/>
          <w14:ligatures w14:val="none"/>
        </w:rPr>
        <w:t>6</w:t>
      </w:r>
      <w:r w:rsidRPr="009F1E95">
        <w:rPr>
          <w:rFonts w:ascii="Verdana" w:eastAsia="Times New Roman" w:hAnsi="Verdana" w:cs="Helvetica"/>
          <w:kern w:val="0"/>
          <w:lang w:eastAsia="es-CO"/>
          <w14:ligatures w14:val="none"/>
        </w:rPr>
        <w:t>.</w:t>
      </w:r>
    </w:p>
    <w:p w14:paraId="5FE1B667" w14:textId="47F036C2" w:rsidR="0085715E" w:rsidRPr="0085715E" w:rsidRDefault="0085715E" w:rsidP="006042AF">
      <w:pPr>
        <w:shd w:val="clear" w:color="auto" w:fill="FFFFFF"/>
        <w:spacing w:after="0" w:line="240" w:lineRule="auto"/>
        <w:jc w:val="both"/>
        <w:rPr>
          <w:rFonts w:ascii="Verdana" w:eastAsia="Times New Roman" w:hAnsi="Verdana" w:cs="Helvetica"/>
          <w:kern w:val="0"/>
          <w:lang w:eastAsia="es-CO"/>
          <w14:ligatures w14:val="none"/>
        </w:rPr>
      </w:pPr>
      <w:r w:rsidRPr="0085715E">
        <w:rPr>
          <w:rFonts w:ascii="Verdana" w:eastAsia="Times New Roman" w:hAnsi="Verdana" w:cs="Helvetica"/>
          <w:kern w:val="0"/>
          <w:lang w:eastAsia="es-CO"/>
          <w14:ligatures w14:val="none"/>
        </w:rPr>
        <w:t xml:space="preserve">En el caso que un reasegurador cuente con más de una calificación internacional de fortaleza financiera, la entidad aseguradora debe tomar la probabilidad de incumplimiento correspondiente a la calificación más baja o de mayor riesgo. Para la determinación de la equivalencia entre las calificaciones, la entidad aseguradora debe tomar la siguiente tabla de equivalencias. Cuando el reasegurador cuente con una calificación que proceda de una agencia calificadora distinta de las incluidas en la siguiente tabla de equivalencias, la entidad aseguradora debe incorporar en su análisis de equivalencias una tabla que presente una comparación entre las calificaciones de la agencia calificadora del reasegurador y alguna de las agencias incluidas en la tabla. Si las diferentes calificaciones internacionales de fortaleza financiera se consideran como iguales, la entidad aseguradora debe tomar la probabilidad de incumplimiento más alta entre las matrices de transición. </w:t>
      </w:r>
    </w:p>
    <w:p w14:paraId="55AB52B0" w14:textId="77777777" w:rsidR="0085715E" w:rsidRPr="009F1E95" w:rsidRDefault="0085715E" w:rsidP="006042AF">
      <w:pPr>
        <w:spacing w:after="0"/>
        <w:jc w:val="both"/>
        <w:rPr>
          <w:rFonts w:ascii="Verdana" w:hAnsi="Verdana"/>
          <w:b/>
          <w:bCs/>
        </w:rPr>
      </w:pPr>
    </w:p>
    <w:tbl>
      <w:tblPr>
        <w:tblStyle w:val="Tablaconcuadrcula"/>
        <w:tblW w:w="0" w:type="auto"/>
        <w:tblLook w:val="04A0" w:firstRow="1" w:lastRow="0" w:firstColumn="1" w:lastColumn="0" w:noHBand="0" w:noVBand="1"/>
      </w:tblPr>
      <w:tblGrid>
        <w:gridCol w:w="1964"/>
        <w:gridCol w:w="1503"/>
        <w:gridCol w:w="1230"/>
        <w:gridCol w:w="1405"/>
        <w:gridCol w:w="2081"/>
      </w:tblGrid>
      <w:tr w:rsidR="00771F82" w:rsidRPr="00026213" w14:paraId="51E0E548" w14:textId="77777777" w:rsidTr="00026213">
        <w:trPr>
          <w:cantSplit/>
          <w:trHeight w:val="1434"/>
        </w:trPr>
        <w:tc>
          <w:tcPr>
            <w:tcW w:w="1964" w:type="dxa"/>
            <w:textDirection w:val="btLr"/>
          </w:tcPr>
          <w:p w14:paraId="55CDF235" w14:textId="77777777" w:rsidR="00930805" w:rsidRPr="00026213" w:rsidRDefault="00930805" w:rsidP="004D6E0B">
            <w:pPr>
              <w:ind w:left="113" w:right="113"/>
              <w:jc w:val="center"/>
              <w:rPr>
                <w:rFonts w:ascii="Verdana" w:hAnsi="Verdana"/>
                <w:b/>
                <w:bCs/>
                <w:sz w:val="16"/>
                <w:szCs w:val="16"/>
              </w:rPr>
            </w:pPr>
          </w:p>
          <w:p w14:paraId="4E0C5F45" w14:textId="77777777" w:rsidR="00930805" w:rsidRPr="00026213" w:rsidRDefault="00930805" w:rsidP="004D6E0B">
            <w:pPr>
              <w:ind w:left="113" w:right="113"/>
              <w:jc w:val="center"/>
              <w:rPr>
                <w:rFonts w:ascii="Verdana" w:hAnsi="Verdana"/>
                <w:b/>
                <w:bCs/>
                <w:sz w:val="16"/>
                <w:szCs w:val="16"/>
              </w:rPr>
            </w:pPr>
          </w:p>
          <w:p w14:paraId="77B68A3A" w14:textId="34980AAB" w:rsidR="00771F82" w:rsidRPr="00026213" w:rsidRDefault="00771F82" w:rsidP="004D6E0B">
            <w:pPr>
              <w:ind w:left="113" w:right="113"/>
              <w:jc w:val="center"/>
              <w:rPr>
                <w:rFonts w:ascii="Verdana" w:hAnsi="Verdana"/>
                <w:b/>
                <w:bCs/>
                <w:sz w:val="16"/>
                <w:szCs w:val="16"/>
              </w:rPr>
            </w:pPr>
            <w:r w:rsidRPr="00026213">
              <w:rPr>
                <w:rFonts w:ascii="Verdana" w:hAnsi="Verdana"/>
                <w:b/>
                <w:bCs/>
                <w:sz w:val="16"/>
                <w:szCs w:val="16"/>
              </w:rPr>
              <w:t>Calificadora</w:t>
            </w:r>
          </w:p>
        </w:tc>
        <w:tc>
          <w:tcPr>
            <w:tcW w:w="1503" w:type="dxa"/>
          </w:tcPr>
          <w:p w14:paraId="41A86998" w14:textId="77777777" w:rsidR="00930805" w:rsidRPr="00026213" w:rsidRDefault="00930805" w:rsidP="004D6E0B">
            <w:pPr>
              <w:jc w:val="center"/>
              <w:rPr>
                <w:rFonts w:ascii="Verdana" w:hAnsi="Verdana"/>
                <w:b/>
                <w:bCs/>
                <w:sz w:val="16"/>
                <w:szCs w:val="16"/>
              </w:rPr>
            </w:pPr>
          </w:p>
          <w:p w14:paraId="782D9B92" w14:textId="77777777" w:rsidR="00930805" w:rsidRPr="00026213" w:rsidRDefault="00930805" w:rsidP="004D6E0B">
            <w:pPr>
              <w:jc w:val="center"/>
              <w:rPr>
                <w:rFonts w:ascii="Verdana" w:hAnsi="Verdana"/>
                <w:b/>
                <w:bCs/>
                <w:sz w:val="16"/>
                <w:szCs w:val="16"/>
              </w:rPr>
            </w:pPr>
          </w:p>
          <w:p w14:paraId="30E1BB86" w14:textId="74E7B592" w:rsidR="00771F82" w:rsidRPr="00026213" w:rsidRDefault="00771F82" w:rsidP="004D6E0B">
            <w:pPr>
              <w:jc w:val="center"/>
              <w:rPr>
                <w:rFonts w:ascii="Verdana" w:hAnsi="Verdana"/>
                <w:b/>
                <w:bCs/>
                <w:sz w:val="16"/>
                <w:szCs w:val="16"/>
              </w:rPr>
            </w:pPr>
            <w:r w:rsidRPr="00026213">
              <w:rPr>
                <w:rFonts w:ascii="Verdana" w:hAnsi="Verdana"/>
                <w:b/>
                <w:bCs/>
                <w:sz w:val="16"/>
                <w:szCs w:val="16"/>
              </w:rPr>
              <w:t xml:space="preserve">Standard &amp; </w:t>
            </w:r>
            <w:proofErr w:type="spellStart"/>
            <w:r w:rsidRPr="00026213">
              <w:rPr>
                <w:rFonts w:ascii="Verdana" w:hAnsi="Verdana"/>
                <w:b/>
                <w:bCs/>
                <w:sz w:val="16"/>
                <w:szCs w:val="16"/>
              </w:rPr>
              <w:t>Poor´s</w:t>
            </w:r>
            <w:proofErr w:type="spellEnd"/>
          </w:p>
        </w:tc>
        <w:tc>
          <w:tcPr>
            <w:tcW w:w="1230" w:type="dxa"/>
          </w:tcPr>
          <w:p w14:paraId="4E3DA51A" w14:textId="77777777" w:rsidR="00930805" w:rsidRPr="00026213" w:rsidRDefault="00930805" w:rsidP="00771F82">
            <w:pPr>
              <w:jc w:val="center"/>
              <w:rPr>
                <w:rFonts w:ascii="Verdana" w:hAnsi="Verdana"/>
                <w:b/>
                <w:bCs/>
                <w:sz w:val="16"/>
                <w:szCs w:val="16"/>
              </w:rPr>
            </w:pPr>
          </w:p>
          <w:p w14:paraId="7790DFC4" w14:textId="77777777" w:rsidR="00930805" w:rsidRPr="00026213" w:rsidRDefault="00930805" w:rsidP="00771F82">
            <w:pPr>
              <w:jc w:val="center"/>
              <w:rPr>
                <w:rFonts w:ascii="Verdana" w:hAnsi="Verdana"/>
                <w:b/>
                <w:bCs/>
                <w:sz w:val="16"/>
                <w:szCs w:val="16"/>
              </w:rPr>
            </w:pPr>
          </w:p>
          <w:p w14:paraId="5EE3BF3F" w14:textId="2DF3A86B" w:rsidR="00771F82" w:rsidRPr="00026213" w:rsidRDefault="00771F82" w:rsidP="00771F82">
            <w:pPr>
              <w:jc w:val="center"/>
              <w:rPr>
                <w:rFonts w:ascii="Verdana" w:hAnsi="Verdana"/>
                <w:b/>
                <w:bCs/>
                <w:sz w:val="16"/>
                <w:szCs w:val="16"/>
              </w:rPr>
            </w:pPr>
            <w:r w:rsidRPr="00026213">
              <w:rPr>
                <w:rFonts w:ascii="Verdana" w:hAnsi="Verdana"/>
                <w:b/>
                <w:bCs/>
                <w:sz w:val="16"/>
                <w:szCs w:val="16"/>
              </w:rPr>
              <w:t>Fitch</w:t>
            </w:r>
          </w:p>
        </w:tc>
        <w:tc>
          <w:tcPr>
            <w:tcW w:w="1405" w:type="dxa"/>
          </w:tcPr>
          <w:p w14:paraId="7B86CFBB" w14:textId="77777777" w:rsidR="00930805" w:rsidRPr="00026213" w:rsidRDefault="00930805" w:rsidP="00771F82">
            <w:pPr>
              <w:jc w:val="center"/>
              <w:rPr>
                <w:rFonts w:ascii="Verdana" w:hAnsi="Verdana"/>
                <w:b/>
                <w:bCs/>
                <w:sz w:val="16"/>
                <w:szCs w:val="16"/>
              </w:rPr>
            </w:pPr>
          </w:p>
          <w:p w14:paraId="06185390" w14:textId="77777777" w:rsidR="00930805" w:rsidRPr="00026213" w:rsidRDefault="00930805" w:rsidP="00771F82">
            <w:pPr>
              <w:jc w:val="center"/>
              <w:rPr>
                <w:rFonts w:ascii="Verdana" w:hAnsi="Verdana"/>
                <w:b/>
                <w:bCs/>
                <w:sz w:val="16"/>
                <w:szCs w:val="16"/>
              </w:rPr>
            </w:pPr>
          </w:p>
          <w:p w14:paraId="622CBD3C" w14:textId="7DDC438C" w:rsidR="00771F82" w:rsidRPr="00026213" w:rsidRDefault="00771F82" w:rsidP="00771F82">
            <w:pPr>
              <w:jc w:val="center"/>
              <w:rPr>
                <w:rFonts w:ascii="Verdana" w:hAnsi="Verdana"/>
                <w:b/>
                <w:bCs/>
                <w:sz w:val="16"/>
                <w:szCs w:val="16"/>
              </w:rPr>
            </w:pPr>
            <w:r w:rsidRPr="00026213">
              <w:rPr>
                <w:rFonts w:ascii="Verdana" w:hAnsi="Verdana"/>
                <w:b/>
                <w:bCs/>
                <w:sz w:val="16"/>
                <w:szCs w:val="16"/>
              </w:rPr>
              <w:t>Moody’s</w:t>
            </w:r>
          </w:p>
        </w:tc>
        <w:tc>
          <w:tcPr>
            <w:tcW w:w="2081" w:type="dxa"/>
          </w:tcPr>
          <w:p w14:paraId="3AF5F11F" w14:textId="77777777" w:rsidR="00930805" w:rsidRPr="00026213" w:rsidRDefault="00930805" w:rsidP="00771F82">
            <w:pPr>
              <w:jc w:val="center"/>
              <w:rPr>
                <w:rFonts w:ascii="Verdana" w:hAnsi="Verdana"/>
                <w:b/>
                <w:bCs/>
                <w:sz w:val="16"/>
                <w:szCs w:val="16"/>
              </w:rPr>
            </w:pPr>
          </w:p>
          <w:p w14:paraId="3516A116" w14:textId="77777777" w:rsidR="00930805" w:rsidRPr="00026213" w:rsidRDefault="00930805" w:rsidP="00771F82">
            <w:pPr>
              <w:jc w:val="center"/>
              <w:rPr>
                <w:rFonts w:ascii="Verdana" w:hAnsi="Verdana"/>
                <w:b/>
                <w:bCs/>
                <w:sz w:val="16"/>
                <w:szCs w:val="16"/>
              </w:rPr>
            </w:pPr>
          </w:p>
          <w:p w14:paraId="69648F78" w14:textId="08300403" w:rsidR="00771F82" w:rsidRPr="00026213" w:rsidRDefault="00771F82" w:rsidP="00771F82">
            <w:pPr>
              <w:jc w:val="center"/>
              <w:rPr>
                <w:rFonts w:ascii="Verdana" w:hAnsi="Verdana"/>
                <w:b/>
                <w:bCs/>
                <w:sz w:val="16"/>
                <w:szCs w:val="16"/>
              </w:rPr>
            </w:pPr>
            <w:r w:rsidRPr="00026213">
              <w:rPr>
                <w:rFonts w:ascii="Verdana" w:hAnsi="Verdana"/>
                <w:b/>
                <w:bCs/>
                <w:sz w:val="16"/>
                <w:szCs w:val="16"/>
              </w:rPr>
              <w:t>A.M. Best</w:t>
            </w:r>
          </w:p>
        </w:tc>
      </w:tr>
      <w:tr w:rsidR="0076458B" w:rsidRPr="00026213" w14:paraId="7D80C68C" w14:textId="77777777" w:rsidTr="00284274">
        <w:trPr>
          <w:trHeight w:val="218"/>
        </w:trPr>
        <w:tc>
          <w:tcPr>
            <w:tcW w:w="1964" w:type="dxa"/>
            <w:vMerge w:val="restart"/>
            <w:textDirection w:val="btLr"/>
          </w:tcPr>
          <w:p w14:paraId="2C9FA05B" w14:textId="77777777" w:rsidR="0076458B" w:rsidRPr="00026213" w:rsidRDefault="0076458B" w:rsidP="00771F82">
            <w:pPr>
              <w:ind w:left="113" w:right="113"/>
              <w:jc w:val="center"/>
              <w:rPr>
                <w:rFonts w:ascii="Verdana" w:hAnsi="Verdana"/>
                <w:b/>
                <w:bCs/>
                <w:sz w:val="16"/>
                <w:szCs w:val="16"/>
              </w:rPr>
            </w:pPr>
          </w:p>
          <w:p w14:paraId="308F8631" w14:textId="77777777" w:rsidR="00930805" w:rsidRPr="00026213" w:rsidRDefault="00930805" w:rsidP="00771F82">
            <w:pPr>
              <w:ind w:left="113" w:right="113"/>
              <w:jc w:val="center"/>
              <w:rPr>
                <w:rFonts w:ascii="Verdana" w:hAnsi="Verdana"/>
                <w:b/>
                <w:bCs/>
                <w:sz w:val="16"/>
                <w:szCs w:val="16"/>
              </w:rPr>
            </w:pPr>
          </w:p>
          <w:p w14:paraId="211D9B3F" w14:textId="4BAFC118" w:rsidR="0076458B" w:rsidRPr="00026213" w:rsidRDefault="0076458B" w:rsidP="00771F82">
            <w:pPr>
              <w:ind w:left="113" w:right="113"/>
              <w:jc w:val="center"/>
              <w:rPr>
                <w:rFonts w:ascii="Verdana" w:hAnsi="Verdana"/>
                <w:b/>
                <w:bCs/>
                <w:sz w:val="16"/>
                <w:szCs w:val="16"/>
              </w:rPr>
            </w:pPr>
            <w:r w:rsidRPr="00026213">
              <w:rPr>
                <w:rFonts w:ascii="Verdana" w:hAnsi="Verdana"/>
                <w:b/>
                <w:bCs/>
                <w:sz w:val="16"/>
                <w:szCs w:val="16"/>
              </w:rPr>
              <w:t>Calificaciones internacionales de fortaleza financiera</w:t>
            </w:r>
          </w:p>
        </w:tc>
        <w:tc>
          <w:tcPr>
            <w:tcW w:w="1503" w:type="dxa"/>
          </w:tcPr>
          <w:p w14:paraId="3BC8CA35" w14:textId="4D8B6561" w:rsidR="0076458B" w:rsidRPr="00026213" w:rsidRDefault="0076458B" w:rsidP="001C7B8E">
            <w:pPr>
              <w:jc w:val="center"/>
              <w:rPr>
                <w:rFonts w:ascii="Verdana" w:hAnsi="Verdana"/>
                <w:sz w:val="16"/>
                <w:szCs w:val="16"/>
              </w:rPr>
            </w:pPr>
            <w:r w:rsidRPr="00026213">
              <w:rPr>
                <w:rFonts w:ascii="Verdana" w:hAnsi="Verdana"/>
                <w:sz w:val="16"/>
                <w:szCs w:val="16"/>
              </w:rPr>
              <w:t>AAA</w:t>
            </w:r>
          </w:p>
        </w:tc>
        <w:tc>
          <w:tcPr>
            <w:tcW w:w="1230" w:type="dxa"/>
          </w:tcPr>
          <w:p w14:paraId="21021EEF" w14:textId="4FAABD55" w:rsidR="0076458B" w:rsidRPr="00026213" w:rsidRDefault="0076458B" w:rsidP="001C7B8E">
            <w:pPr>
              <w:jc w:val="center"/>
              <w:rPr>
                <w:rFonts w:ascii="Verdana" w:hAnsi="Verdana"/>
                <w:sz w:val="16"/>
                <w:szCs w:val="16"/>
              </w:rPr>
            </w:pPr>
            <w:r w:rsidRPr="00026213">
              <w:rPr>
                <w:rFonts w:ascii="Verdana" w:hAnsi="Verdana"/>
                <w:sz w:val="16"/>
                <w:szCs w:val="16"/>
              </w:rPr>
              <w:t>AAA</w:t>
            </w:r>
          </w:p>
        </w:tc>
        <w:tc>
          <w:tcPr>
            <w:tcW w:w="1405" w:type="dxa"/>
          </w:tcPr>
          <w:p w14:paraId="69697BD5" w14:textId="74EF827A" w:rsidR="0076458B" w:rsidRPr="00026213" w:rsidRDefault="0076458B" w:rsidP="001C7B8E">
            <w:pPr>
              <w:jc w:val="center"/>
              <w:rPr>
                <w:rFonts w:ascii="Verdana" w:hAnsi="Verdana"/>
                <w:sz w:val="16"/>
                <w:szCs w:val="16"/>
              </w:rPr>
            </w:pPr>
            <w:proofErr w:type="spellStart"/>
            <w:r w:rsidRPr="00026213">
              <w:rPr>
                <w:rFonts w:ascii="Verdana" w:hAnsi="Verdana"/>
                <w:sz w:val="16"/>
                <w:szCs w:val="16"/>
              </w:rPr>
              <w:t>Aaa</w:t>
            </w:r>
            <w:proofErr w:type="spellEnd"/>
          </w:p>
        </w:tc>
        <w:tc>
          <w:tcPr>
            <w:tcW w:w="2081" w:type="dxa"/>
          </w:tcPr>
          <w:p w14:paraId="09E3A6C0" w14:textId="46606DF4" w:rsidR="0076458B" w:rsidRPr="00026213" w:rsidRDefault="0076458B" w:rsidP="001C7B8E">
            <w:pPr>
              <w:jc w:val="center"/>
              <w:rPr>
                <w:rFonts w:ascii="Verdana" w:hAnsi="Verdana"/>
                <w:sz w:val="16"/>
                <w:szCs w:val="16"/>
              </w:rPr>
            </w:pPr>
            <w:r w:rsidRPr="00026213">
              <w:rPr>
                <w:rFonts w:ascii="Verdana" w:hAnsi="Verdana"/>
                <w:sz w:val="16"/>
                <w:szCs w:val="16"/>
              </w:rPr>
              <w:t>A++, A+</w:t>
            </w:r>
          </w:p>
        </w:tc>
      </w:tr>
      <w:tr w:rsidR="0076458B" w:rsidRPr="00026213" w14:paraId="7B4DB2E3" w14:textId="77777777" w:rsidTr="00284274">
        <w:trPr>
          <w:trHeight w:val="118"/>
        </w:trPr>
        <w:tc>
          <w:tcPr>
            <w:tcW w:w="1964" w:type="dxa"/>
            <w:vMerge/>
          </w:tcPr>
          <w:p w14:paraId="6E8C2FDB" w14:textId="77777777" w:rsidR="0076458B" w:rsidRPr="00026213" w:rsidRDefault="0076458B" w:rsidP="006042AF">
            <w:pPr>
              <w:jc w:val="both"/>
              <w:rPr>
                <w:rFonts w:ascii="Verdana" w:hAnsi="Verdana"/>
                <w:b/>
                <w:bCs/>
                <w:sz w:val="16"/>
                <w:szCs w:val="16"/>
              </w:rPr>
            </w:pPr>
          </w:p>
        </w:tc>
        <w:tc>
          <w:tcPr>
            <w:tcW w:w="1503" w:type="dxa"/>
          </w:tcPr>
          <w:p w14:paraId="504DEEE8" w14:textId="03A6FEEF" w:rsidR="0076458B" w:rsidRPr="00026213" w:rsidRDefault="0076458B" w:rsidP="001C7B8E">
            <w:pPr>
              <w:jc w:val="center"/>
              <w:rPr>
                <w:rFonts w:ascii="Verdana" w:hAnsi="Verdana"/>
                <w:sz w:val="16"/>
                <w:szCs w:val="16"/>
              </w:rPr>
            </w:pPr>
            <w:r w:rsidRPr="00026213">
              <w:rPr>
                <w:rFonts w:ascii="Verdana" w:hAnsi="Verdana"/>
                <w:sz w:val="16"/>
                <w:szCs w:val="16"/>
              </w:rPr>
              <w:t>AA+</w:t>
            </w:r>
          </w:p>
        </w:tc>
        <w:tc>
          <w:tcPr>
            <w:tcW w:w="1230" w:type="dxa"/>
          </w:tcPr>
          <w:p w14:paraId="58D31278" w14:textId="35EC3D7F" w:rsidR="0076458B" w:rsidRPr="00026213" w:rsidRDefault="0076458B" w:rsidP="001C7B8E">
            <w:pPr>
              <w:jc w:val="center"/>
              <w:rPr>
                <w:rFonts w:ascii="Verdana" w:hAnsi="Verdana"/>
                <w:sz w:val="16"/>
                <w:szCs w:val="16"/>
              </w:rPr>
            </w:pPr>
            <w:r w:rsidRPr="00026213">
              <w:rPr>
                <w:rFonts w:ascii="Verdana" w:hAnsi="Verdana"/>
                <w:sz w:val="16"/>
                <w:szCs w:val="16"/>
              </w:rPr>
              <w:t>AA+</w:t>
            </w:r>
          </w:p>
        </w:tc>
        <w:tc>
          <w:tcPr>
            <w:tcW w:w="1405" w:type="dxa"/>
          </w:tcPr>
          <w:p w14:paraId="34787DC8" w14:textId="43256DD1" w:rsidR="0076458B" w:rsidRPr="00026213" w:rsidRDefault="0076458B" w:rsidP="001C7B8E">
            <w:pPr>
              <w:jc w:val="center"/>
              <w:rPr>
                <w:rFonts w:ascii="Verdana" w:hAnsi="Verdana"/>
                <w:sz w:val="16"/>
                <w:szCs w:val="16"/>
              </w:rPr>
            </w:pPr>
            <w:proofErr w:type="spellStart"/>
            <w:r w:rsidRPr="00026213">
              <w:rPr>
                <w:rFonts w:ascii="Verdana" w:hAnsi="Verdana"/>
                <w:sz w:val="16"/>
                <w:szCs w:val="16"/>
              </w:rPr>
              <w:t>Aa</w:t>
            </w:r>
            <w:proofErr w:type="spellEnd"/>
            <w:r w:rsidRPr="00026213">
              <w:rPr>
                <w:rFonts w:ascii="Verdana" w:hAnsi="Verdana"/>
                <w:sz w:val="16"/>
                <w:szCs w:val="16"/>
              </w:rPr>
              <w:t xml:space="preserve"> 1</w:t>
            </w:r>
          </w:p>
        </w:tc>
        <w:tc>
          <w:tcPr>
            <w:tcW w:w="2081" w:type="dxa"/>
            <w:vMerge w:val="restart"/>
          </w:tcPr>
          <w:p w14:paraId="3B02F3BF" w14:textId="7C671529" w:rsidR="0076458B" w:rsidRPr="00026213" w:rsidRDefault="0076458B" w:rsidP="001C7B8E">
            <w:pPr>
              <w:jc w:val="center"/>
              <w:rPr>
                <w:rFonts w:ascii="Verdana" w:hAnsi="Verdana"/>
                <w:sz w:val="16"/>
                <w:szCs w:val="16"/>
              </w:rPr>
            </w:pPr>
            <w:r w:rsidRPr="00026213">
              <w:rPr>
                <w:rFonts w:ascii="Verdana" w:hAnsi="Verdana"/>
                <w:sz w:val="16"/>
                <w:szCs w:val="16"/>
              </w:rPr>
              <w:t>A</w:t>
            </w:r>
          </w:p>
        </w:tc>
      </w:tr>
      <w:tr w:rsidR="0076458B" w:rsidRPr="00026213" w14:paraId="55E10C82" w14:textId="77777777" w:rsidTr="00284274">
        <w:trPr>
          <w:trHeight w:val="118"/>
        </w:trPr>
        <w:tc>
          <w:tcPr>
            <w:tcW w:w="1964" w:type="dxa"/>
            <w:vMerge/>
          </w:tcPr>
          <w:p w14:paraId="7DCFEFB0" w14:textId="77777777" w:rsidR="0076458B" w:rsidRPr="00026213" w:rsidRDefault="0076458B" w:rsidP="006042AF">
            <w:pPr>
              <w:jc w:val="both"/>
              <w:rPr>
                <w:rFonts w:ascii="Verdana" w:hAnsi="Verdana"/>
                <w:b/>
                <w:bCs/>
                <w:sz w:val="16"/>
                <w:szCs w:val="16"/>
              </w:rPr>
            </w:pPr>
          </w:p>
        </w:tc>
        <w:tc>
          <w:tcPr>
            <w:tcW w:w="1503" w:type="dxa"/>
          </w:tcPr>
          <w:p w14:paraId="6ED499C2" w14:textId="5727D256" w:rsidR="0076458B" w:rsidRPr="00026213" w:rsidRDefault="0076458B" w:rsidP="001C7B8E">
            <w:pPr>
              <w:jc w:val="center"/>
              <w:rPr>
                <w:rFonts w:ascii="Verdana" w:hAnsi="Verdana"/>
                <w:sz w:val="16"/>
                <w:szCs w:val="16"/>
              </w:rPr>
            </w:pPr>
            <w:r w:rsidRPr="00026213">
              <w:rPr>
                <w:rFonts w:ascii="Verdana" w:hAnsi="Verdana"/>
                <w:sz w:val="16"/>
                <w:szCs w:val="16"/>
              </w:rPr>
              <w:t>AA</w:t>
            </w:r>
          </w:p>
        </w:tc>
        <w:tc>
          <w:tcPr>
            <w:tcW w:w="1230" w:type="dxa"/>
          </w:tcPr>
          <w:p w14:paraId="6D1BABDF" w14:textId="736A0DB9" w:rsidR="0076458B" w:rsidRPr="00026213" w:rsidRDefault="0076458B" w:rsidP="001C7B8E">
            <w:pPr>
              <w:jc w:val="center"/>
              <w:rPr>
                <w:rFonts w:ascii="Verdana" w:hAnsi="Verdana"/>
                <w:sz w:val="16"/>
                <w:szCs w:val="16"/>
              </w:rPr>
            </w:pPr>
            <w:r w:rsidRPr="00026213">
              <w:rPr>
                <w:rFonts w:ascii="Verdana" w:hAnsi="Verdana"/>
                <w:sz w:val="16"/>
                <w:szCs w:val="16"/>
              </w:rPr>
              <w:t>AA</w:t>
            </w:r>
          </w:p>
        </w:tc>
        <w:tc>
          <w:tcPr>
            <w:tcW w:w="1405" w:type="dxa"/>
          </w:tcPr>
          <w:p w14:paraId="599D88B7" w14:textId="4D9B46D2" w:rsidR="0076458B" w:rsidRPr="00026213" w:rsidRDefault="0076458B" w:rsidP="001C7B8E">
            <w:pPr>
              <w:jc w:val="center"/>
              <w:rPr>
                <w:rFonts w:ascii="Verdana" w:hAnsi="Verdana"/>
                <w:sz w:val="16"/>
                <w:szCs w:val="16"/>
              </w:rPr>
            </w:pPr>
            <w:proofErr w:type="spellStart"/>
            <w:r w:rsidRPr="00026213">
              <w:rPr>
                <w:rFonts w:ascii="Verdana" w:hAnsi="Verdana"/>
                <w:sz w:val="16"/>
                <w:szCs w:val="16"/>
              </w:rPr>
              <w:t>Aa</w:t>
            </w:r>
            <w:proofErr w:type="spellEnd"/>
            <w:r w:rsidRPr="00026213">
              <w:rPr>
                <w:rFonts w:ascii="Verdana" w:hAnsi="Verdana"/>
                <w:sz w:val="16"/>
                <w:szCs w:val="16"/>
              </w:rPr>
              <w:t xml:space="preserve"> 2</w:t>
            </w:r>
          </w:p>
        </w:tc>
        <w:tc>
          <w:tcPr>
            <w:tcW w:w="2081" w:type="dxa"/>
            <w:vMerge/>
          </w:tcPr>
          <w:p w14:paraId="161C471E" w14:textId="77777777" w:rsidR="0076458B" w:rsidRPr="00026213" w:rsidRDefault="0076458B" w:rsidP="001C7B8E">
            <w:pPr>
              <w:jc w:val="center"/>
              <w:rPr>
                <w:rFonts w:ascii="Verdana" w:hAnsi="Verdana"/>
                <w:sz w:val="16"/>
                <w:szCs w:val="16"/>
              </w:rPr>
            </w:pPr>
          </w:p>
        </w:tc>
      </w:tr>
      <w:tr w:rsidR="0076458B" w:rsidRPr="00026213" w14:paraId="1DE965D3" w14:textId="77777777" w:rsidTr="00284274">
        <w:trPr>
          <w:trHeight w:val="118"/>
        </w:trPr>
        <w:tc>
          <w:tcPr>
            <w:tcW w:w="1964" w:type="dxa"/>
            <w:vMerge/>
          </w:tcPr>
          <w:p w14:paraId="1B0727CB" w14:textId="77777777" w:rsidR="0076458B" w:rsidRPr="00026213" w:rsidRDefault="0076458B" w:rsidP="006042AF">
            <w:pPr>
              <w:jc w:val="both"/>
              <w:rPr>
                <w:rFonts w:ascii="Verdana" w:hAnsi="Verdana"/>
                <w:b/>
                <w:bCs/>
                <w:sz w:val="16"/>
                <w:szCs w:val="16"/>
              </w:rPr>
            </w:pPr>
          </w:p>
        </w:tc>
        <w:tc>
          <w:tcPr>
            <w:tcW w:w="1503" w:type="dxa"/>
          </w:tcPr>
          <w:p w14:paraId="35A9C36D" w14:textId="43E5D786" w:rsidR="0076458B" w:rsidRPr="00026213" w:rsidRDefault="0076458B" w:rsidP="001C7B8E">
            <w:pPr>
              <w:jc w:val="center"/>
              <w:rPr>
                <w:rFonts w:ascii="Verdana" w:hAnsi="Verdana"/>
                <w:sz w:val="16"/>
                <w:szCs w:val="16"/>
              </w:rPr>
            </w:pPr>
            <w:r w:rsidRPr="00026213">
              <w:rPr>
                <w:rFonts w:ascii="Verdana" w:hAnsi="Verdana"/>
                <w:sz w:val="16"/>
                <w:szCs w:val="16"/>
              </w:rPr>
              <w:t>AA-</w:t>
            </w:r>
          </w:p>
        </w:tc>
        <w:tc>
          <w:tcPr>
            <w:tcW w:w="1230" w:type="dxa"/>
          </w:tcPr>
          <w:p w14:paraId="4CBAEB2A" w14:textId="7E52D292" w:rsidR="0076458B" w:rsidRPr="00026213" w:rsidRDefault="0076458B" w:rsidP="001C7B8E">
            <w:pPr>
              <w:jc w:val="center"/>
              <w:rPr>
                <w:rFonts w:ascii="Verdana" w:hAnsi="Verdana"/>
                <w:sz w:val="16"/>
                <w:szCs w:val="16"/>
              </w:rPr>
            </w:pPr>
            <w:r w:rsidRPr="00026213">
              <w:rPr>
                <w:rFonts w:ascii="Verdana" w:hAnsi="Verdana"/>
                <w:sz w:val="16"/>
                <w:szCs w:val="16"/>
              </w:rPr>
              <w:t>AA-</w:t>
            </w:r>
          </w:p>
        </w:tc>
        <w:tc>
          <w:tcPr>
            <w:tcW w:w="1405" w:type="dxa"/>
          </w:tcPr>
          <w:p w14:paraId="39DC776F" w14:textId="2E1A3267" w:rsidR="0076458B" w:rsidRPr="00026213" w:rsidRDefault="0076458B" w:rsidP="001C7B8E">
            <w:pPr>
              <w:jc w:val="center"/>
              <w:rPr>
                <w:rFonts w:ascii="Verdana" w:hAnsi="Verdana"/>
                <w:sz w:val="16"/>
                <w:szCs w:val="16"/>
              </w:rPr>
            </w:pPr>
            <w:proofErr w:type="spellStart"/>
            <w:r w:rsidRPr="00026213">
              <w:rPr>
                <w:rFonts w:ascii="Verdana" w:hAnsi="Verdana"/>
                <w:sz w:val="16"/>
                <w:szCs w:val="16"/>
              </w:rPr>
              <w:t>Aa</w:t>
            </w:r>
            <w:proofErr w:type="spellEnd"/>
            <w:r w:rsidRPr="00026213">
              <w:rPr>
                <w:rFonts w:ascii="Verdana" w:hAnsi="Verdana"/>
                <w:sz w:val="16"/>
                <w:szCs w:val="16"/>
              </w:rPr>
              <w:t xml:space="preserve"> 3</w:t>
            </w:r>
          </w:p>
        </w:tc>
        <w:tc>
          <w:tcPr>
            <w:tcW w:w="2081" w:type="dxa"/>
            <w:vMerge/>
          </w:tcPr>
          <w:p w14:paraId="50A9D1FB" w14:textId="77777777" w:rsidR="0076458B" w:rsidRPr="00026213" w:rsidRDefault="0076458B" w:rsidP="001C7B8E">
            <w:pPr>
              <w:jc w:val="center"/>
              <w:rPr>
                <w:rFonts w:ascii="Verdana" w:hAnsi="Verdana"/>
                <w:sz w:val="16"/>
                <w:szCs w:val="16"/>
              </w:rPr>
            </w:pPr>
          </w:p>
        </w:tc>
      </w:tr>
      <w:tr w:rsidR="0076458B" w:rsidRPr="00026213" w14:paraId="01F2B08B" w14:textId="77777777" w:rsidTr="00284274">
        <w:trPr>
          <w:trHeight w:val="118"/>
        </w:trPr>
        <w:tc>
          <w:tcPr>
            <w:tcW w:w="1964" w:type="dxa"/>
            <w:vMerge/>
          </w:tcPr>
          <w:p w14:paraId="262812EC" w14:textId="77777777" w:rsidR="0076458B" w:rsidRPr="00026213" w:rsidRDefault="0076458B" w:rsidP="006042AF">
            <w:pPr>
              <w:jc w:val="both"/>
              <w:rPr>
                <w:rFonts w:ascii="Verdana" w:hAnsi="Verdana"/>
                <w:b/>
                <w:bCs/>
                <w:sz w:val="16"/>
                <w:szCs w:val="16"/>
              </w:rPr>
            </w:pPr>
          </w:p>
        </w:tc>
        <w:tc>
          <w:tcPr>
            <w:tcW w:w="1503" w:type="dxa"/>
          </w:tcPr>
          <w:p w14:paraId="1DF408C0" w14:textId="3F2C410D" w:rsidR="0076458B" w:rsidRPr="00026213" w:rsidRDefault="0076458B" w:rsidP="001C7B8E">
            <w:pPr>
              <w:jc w:val="center"/>
              <w:rPr>
                <w:rFonts w:ascii="Verdana" w:hAnsi="Verdana"/>
                <w:sz w:val="16"/>
                <w:szCs w:val="16"/>
              </w:rPr>
            </w:pPr>
            <w:r w:rsidRPr="00026213">
              <w:rPr>
                <w:rFonts w:ascii="Verdana" w:hAnsi="Verdana"/>
                <w:sz w:val="16"/>
                <w:szCs w:val="16"/>
              </w:rPr>
              <w:t>A+</w:t>
            </w:r>
          </w:p>
        </w:tc>
        <w:tc>
          <w:tcPr>
            <w:tcW w:w="1230" w:type="dxa"/>
          </w:tcPr>
          <w:p w14:paraId="360070F6" w14:textId="269A76E0" w:rsidR="0076458B" w:rsidRPr="00026213" w:rsidRDefault="0076458B" w:rsidP="001C7B8E">
            <w:pPr>
              <w:jc w:val="center"/>
              <w:rPr>
                <w:rFonts w:ascii="Verdana" w:hAnsi="Verdana"/>
                <w:sz w:val="16"/>
                <w:szCs w:val="16"/>
              </w:rPr>
            </w:pPr>
            <w:r w:rsidRPr="00026213">
              <w:rPr>
                <w:rFonts w:ascii="Verdana" w:hAnsi="Verdana"/>
                <w:sz w:val="16"/>
                <w:szCs w:val="16"/>
              </w:rPr>
              <w:t>A+</w:t>
            </w:r>
          </w:p>
        </w:tc>
        <w:tc>
          <w:tcPr>
            <w:tcW w:w="1405" w:type="dxa"/>
          </w:tcPr>
          <w:p w14:paraId="49FA6495" w14:textId="463B8DE0" w:rsidR="0076458B" w:rsidRPr="00026213" w:rsidRDefault="0076458B" w:rsidP="001C7B8E">
            <w:pPr>
              <w:jc w:val="center"/>
              <w:rPr>
                <w:rFonts w:ascii="Verdana" w:hAnsi="Verdana"/>
                <w:sz w:val="16"/>
                <w:szCs w:val="16"/>
              </w:rPr>
            </w:pPr>
            <w:r w:rsidRPr="00026213">
              <w:rPr>
                <w:rFonts w:ascii="Verdana" w:hAnsi="Verdana"/>
                <w:sz w:val="16"/>
                <w:szCs w:val="16"/>
              </w:rPr>
              <w:t>A 1</w:t>
            </w:r>
          </w:p>
        </w:tc>
        <w:tc>
          <w:tcPr>
            <w:tcW w:w="2081" w:type="dxa"/>
            <w:vMerge w:val="restart"/>
          </w:tcPr>
          <w:p w14:paraId="3F8C3C50" w14:textId="38F6B5CC" w:rsidR="0076458B" w:rsidRPr="00026213" w:rsidRDefault="0076458B" w:rsidP="001C7B8E">
            <w:pPr>
              <w:jc w:val="center"/>
              <w:rPr>
                <w:rFonts w:ascii="Verdana" w:hAnsi="Verdana"/>
                <w:sz w:val="16"/>
                <w:szCs w:val="16"/>
              </w:rPr>
            </w:pPr>
            <w:r w:rsidRPr="00026213">
              <w:rPr>
                <w:rFonts w:ascii="Verdana" w:hAnsi="Verdana"/>
                <w:sz w:val="16"/>
                <w:szCs w:val="16"/>
              </w:rPr>
              <w:t>A-</w:t>
            </w:r>
          </w:p>
        </w:tc>
      </w:tr>
      <w:tr w:rsidR="0076458B" w:rsidRPr="00026213" w14:paraId="11555590" w14:textId="77777777" w:rsidTr="00284274">
        <w:trPr>
          <w:trHeight w:val="118"/>
        </w:trPr>
        <w:tc>
          <w:tcPr>
            <w:tcW w:w="1964" w:type="dxa"/>
            <w:vMerge/>
          </w:tcPr>
          <w:p w14:paraId="7C1B6D0C" w14:textId="77777777" w:rsidR="0076458B" w:rsidRPr="00026213" w:rsidRDefault="0076458B" w:rsidP="006042AF">
            <w:pPr>
              <w:jc w:val="both"/>
              <w:rPr>
                <w:rFonts w:ascii="Verdana" w:hAnsi="Verdana"/>
                <w:b/>
                <w:bCs/>
                <w:sz w:val="16"/>
                <w:szCs w:val="16"/>
              </w:rPr>
            </w:pPr>
          </w:p>
        </w:tc>
        <w:tc>
          <w:tcPr>
            <w:tcW w:w="1503" w:type="dxa"/>
          </w:tcPr>
          <w:p w14:paraId="643D878B" w14:textId="1FC87507" w:rsidR="0076458B" w:rsidRPr="00026213" w:rsidRDefault="0076458B" w:rsidP="001C7B8E">
            <w:pPr>
              <w:jc w:val="center"/>
              <w:rPr>
                <w:rFonts w:ascii="Verdana" w:hAnsi="Verdana"/>
                <w:sz w:val="16"/>
                <w:szCs w:val="16"/>
              </w:rPr>
            </w:pPr>
            <w:r w:rsidRPr="00026213">
              <w:rPr>
                <w:rFonts w:ascii="Verdana" w:hAnsi="Verdana"/>
                <w:sz w:val="16"/>
                <w:szCs w:val="16"/>
              </w:rPr>
              <w:t>A</w:t>
            </w:r>
          </w:p>
        </w:tc>
        <w:tc>
          <w:tcPr>
            <w:tcW w:w="1230" w:type="dxa"/>
          </w:tcPr>
          <w:p w14:paraId="2785D06A" w14:textId="0ECF36B6" w:rsidR="0076458B" w:rsidRPr="00026213" w:rsidRDefault="0076458B" w:rsidP="001C7B8E">
            <w:pPr>
              <w:jc w:val="center"/>
              <w:rPr>
                <w:rFonts w:ascii="Verdana" w:hAnsi="Verdana"/>
                <w:sz w:val="16"/>
                <w:szCs w:val="16"/>
              </w:rPr>
            </w:pPr>
            <w:r w:rsidRPr="00026213">
              <w:rPr>
                <w:rFonts w:ascii="Verdana" w:hAnsi="Verdana"/>
                <w:sz w:val="16"/>
                <w:szCs w:val="16"/>
              </w:rPr>
              <w:t>A</w:t>
            </w:r>
          </w:p>
        </w:tc>
        <w:tc>
          <w:tcPr>
            <w:tcW w:w="1405" w:type="dxa"/>
          </w:tcPr>
          <w:p w14:paraId="53994215" w14:textId="1F8ADCD9" w:rsidR="0076458B" w:rsidRPr="00026213" w:rsidRDefault="0076458B" w:rsidP="001C7B8E">
            <w:pPr>
              <w:jc w:val="center"/>
              <w:rPr>
                <w:rFonts w:ascii="Verdana" w:hAnsi="Verdana"/>
                <w:sz w:val="16"/>
                <w:szCs w:val="16"/>
              </w:rPr>
            </w:pPr>
            <w:r w:rsidRPr="00026213">
              <w:rPr>
                <w:rFonts w:ascii="Verdana" w:hAnsi="Verdana"/>
                <w:sz w:val="16"/>
                <w:szCs w:val="16"/>
              </w:rPr>
              <w:t>A 2</w:t>
            </w:r>
          </w:p>
        </w:tc>
        <w:tc>
          <w:tcPr>
            <w:tcW w:w="2081" w:type="dxa"/>
            <w:vMerge/>
          </w:tcPr>
          <w:p w14:paraId="564788BB" w14:textId="77777777" w:rsidR="0076458B" w:rsidRPr="00026213" w:rsidRDefault="0076458B" w:rsidP="001C7B8E">
            <w:pPr>
              <w:jc w:val="center"/>
              <w:rPr>
                <w:rFonts w:ascii="Verdana" w:hAnsi="Verdana"/>
                <w:sz w:val="16"/>
                <w:szCs w:val="16"/>
              </w:rPr>
            </w:pPr>
          </w:p>
        </w:tc>
      </w:tr>
      <w:tr w:rsidR="0076458B" w:rsidRPr="00026213" w14:paraId="30400701" w14:textId="77777777" w:rsidTr="00284274">
        <w:trPr>
          <w:trHeight w:val="118"/>
        </w:trPr>
        <w:tc>
          <w:tcPr>
            <w:tcW w:w="1964" w:type="dxa"/>
            <w:vMerge/>
          </w:tcPr>
          <w:p w14:paraId="4DACABB6" w14:textId="77777777" w:rsidR="0076458B" w:rsidRPr="00026213" w:rsidRDefault="0076458B" w:rsidP="006042AF">
            <w:pPr>
              <w:jc w:val="both"/>
              <w:rPr>
                <w:rFonts w:ascii="Verdana" w:hAnsi="Verdana"/>
                <w:b/>
                <w:bCs/>
                <w:sz w:val="16"/>
                <w:szCs w:val="16"/>
              </w:rPr>
            </w:pPr>
          </w:p>
        </w:tc>
        <w:tc>
          <w:tcPr>
            <w:tcW w:w="1503" w:type="dxa"/>
          </w:tcPr>
          <w:p w14:paraId="11C030CF" w14:textId="3AA40835" w:rsidR="0076458B" w:rsidRPr="00026213" w:rsidRDefault="0076458B" w:rsidP="001C7B8E">
            <w:pPr>
              <w:jc w:val="center"/>
              <w:rPr>
                <w:rFonts w:ascii="Verdana" w:hAnsi="Verdana"/>
                <w:sz w:val="16"/>
                <w:szCs w:val="16"/>
              </w:rPr>
            </w:pPr>
            <w:r w:rsidRPr="00026213">
              <w:rPr>
                <w:rFonts w:ascii="Verdana" w:hAnsi="Verdana"/>
                <w:sz w:val="16"/>
                <w:szCs w:val="16"/>
              </w:rPr>
              <w:t>A-</w:t>
            </w:r>
          </w:p>
        </w:tc>
        <w:tc>
          <w:tcPr>
            <w:tcW w:w="1230" w:type="dxa"/>
          </w:tcPr>
          <w:p w14:paraId="151D3138" w14:textId="4CBB7910" w:rsidR="0076458B" w:rsidRPr="00026213" w:rsidRDefault="0076458B" w:rsidP="001C7B8E">
            <w:pPr>
              <w:jc w:val="center"/>
              <w:rPr>
                <w:rFonts w:ascii="Verdana" w:hAnsi="Verdana"/>
                <w:sz w:val="16"/>
                <w:szCs w:val="16"/>
              </w:rPr>
            </w:pPr>
            <w:r w:rsidRPr="00026213">
              <w:rPr>
                <w:rFonts w:ascii="Verdana" w:hAnsi="Verdana"/>
                <w:sz w:val="16"/>
                <w:szCs w:val="16"/>
              </w:rPr>
              <w:t>A-</w:t>
            </w:r>
          </w:p>
        </w:tc>
        <w:tc>
          <w:tcPr>
            <w:tcW w:w="1405" w:type="dxa"/>
          </w:tcPr>
          <w:p w14:paraId="1BF5F7C7" w14:textId="37C259C3" w:rsidR="0076458B" w:rsidRPr="00026213" w:rsidRDefault="0076458B" w:rsidP="001C7B8E">
            <w:pPr>
              <w:jc w:val="center"/>
              <w:rPr>
                <w:rFonts w:ascii="Verdana" w:hAnsi="Verdana"/>
                <w:sz w:val="16"/>
                <w:szCs w:val="16"/>
              </w:rPr>
            </w:pPr>
            <w:r w:rsidRPr="00026213">
              <w:rPr>
                <w:rFonts w:ascii="Verdana" w:hAnsi="Verdana"/>
                <w:sz w:val="16"/>
                <w:szCs w:val="16"/>
              </w:rPr>
              <w:t>A 3</w:t>
            </w:r>
          </w:p>
        </w:tc>
        <w:tc>
          <w:tcPr>
            <w:tcW w:w="2081" w:type="dxa"/>
            <w:vMerge/>
          </w:tcPr>
          <w:p w14:paraId="2218E619" w14:textId="77777777" w:rsidR="0076458B" w:rsidRPr="00026213" w:rsidRDefault="0076458B" w:rsidP="001C7B8E">
            <w:pPr>
              <w:jc w:val="center"/>
              <w:rPr>
                <w:rFonts w:ascii="Verdana" w:hAnsi="Verdana"/>
                <w:sz w:val="16"/>
                <w:szCs w:val="16"/>
              </w:rPr>
            </w:pPr>
          </w:p>
        </w:tc>
      </w:tr>
      <w:tr w:rsidR="0076458B" w:rsidRPr="00026213" w14:paraId="79CAD37E" w14:textId="77777777" w:rsidTr="00284274">
        <w:trPr>
          <w:trHeight w:val="118"/>
        </w:trPr>
        <w:tc>
          <w:tcPr>
            <w:tcW w:w="1964" w:type="dxa"/>
            <w:vMerge/>
          </w:tcPr>
          <w:p w14:paraId="66B22DD1" w14:textId="77777777" w:rsidR="0076458B" w:rsidRPr="00026213" w:rsidRDefault="0076458B" w:rsidP="0076458B">
            <w:pPr>
              <w:jc w:val="both"/>
              <w:rPr>
                <w:rFonts w:ascii="Verdana" w:hAnsi="Verdana"/>
                <w:b/>
                <w:bCs/>
                <w:sz w:val="16"/>
                <w:szCs w:val="16"/>
              </w:rPr>
            </w:pPr>
          </w:p>
        </w:tc>
        <w:tc>
          <w:tcPr>
            <w:tcW w:w="1503" w:type="dxa"/>
          </w:tcPr>
          <w:p w14:paraId="23597480" w14:textId="43612EF1" w:rsidR="0076458B" w:rsidRPr="00026213" w:rsidRDefault="0076458B" w:rsidP="001C7B8E">
            <w:pPr>
              <w:jc w:val="center"/>
              <w:rPr>
                <w:rFonts w:ascii="Verdana" w:hAnsi="Verdana"/>
                <w:sz w:val="16"/>
                <w:szCs w:val="16"/>
              </w:rPr>
            </w:pPr>
            <w:r w:rsidRPr="00026213">
              <w:rPr>
                <w:rFonts w:ascii="Verdana" w:hAnsi="Verdana"/>
                <w:sz w:val="16"/>
                <w:szCs w:val="16"/>
              </w:rPr>
              <w:t>BBB+</w:t>
            </w:r>
          </w:p>
        </w:tc>
        <w:tc>
          <w:tcPr>
            <w:tcW w:w="1230" w:type="dxa"/>
          </w:tcPr>
          <w:p w14:paraId="39D722C0" w14:textId="261B7878" w:rsidR="0076458B" w:rsidRPr="00026213" w:rsidRDefault="0076458B" w:rsidP="001C7B8E">
            <w:pPr>
              <w:jc w:val="center"/>
              <w:rPr>
                <w:rFonts w:ascii="Verdana" w:hAnsi="Verdana"/>
                <w:sz w:val="16"/>
                <w:szCs w:val="16"/>
              </w:rPr>
            </w:pPr>
            <w:r w:rsidRPr="00026213">
              <w:rPr>
                <w:rFonts w:ascii="Verdana" w:hAnsi="Verdana"/>
                <w:sz w:val="16"/>
                <w:szCs w:val="16"/>
              </w:rPr>
              <w:t>BBB+</w:t>
            </w:r>
          </w:p>
        </w:tc>
        <w:tc>
          <w:tcPr>
            <w:tcW w:w="1405" w:type="dxa"/>
          </w:tcPr>
          <w:p w14:paraId="0D5CE7D6" w14:textId="57700D31" w:rsidR="0076458B" w:rsidRPr="00026213" w:rsidRDefault="0076458B" w:rsidP="001C7B8E">
            <w:pPr>
              <w:jc w:val="center"/>
              <w:rPr>
                <w:rFonts w:ascii="Verdana" w:hAnsi="Verdana"/>
                <w:sz w:val="16"/>
                <w:szCs w:val="16"/>
              </w:rPr>
            </w:pPr>
            <w:proofErr w:type="spellStart"/>
            <w:r w:rsidRPr="00026213">
              <w:rPr>
                <w:rFonts w:ascii="Verdana" w:hAnsi="Verdana"/>
                <w:sz w:val="16"/>
                <w:szCs w:val="16"/>
              </w:rPr>
              <w:t>Baa</w:t>
            </w:r>
            <w:proofErr w:type="spellEnd"/>
            <w:r w:rsidRPr="00026213">
              <w:rPr>
                <w:rFonts w:ascii="Verdana" w:hAnsi="Verdana"/>
                <w:sz w:val="16"/>
                <w:szCs w:val="16"/>
              </w:rPr>
              <w:t xml:space="preserve"> 1</w:t>
            </w:r>
          </w:p>
        </w:tc>
        <w:tc>
          <w:tcPr>
            <w:tcW w:w="2081" w:type="dxa"/>
            <w:vMerge w:val="restart"/>
          </w:tcPr>
          <w:p w14:paraId="640ACD69" w14:textId="77777777" w:rsidR="0076458B" w:rsidRPr="00026213" w:rsidRDefault="0076458B" w:rsidP="001C7B8E">
            <w:pPr>
              <w:jc w:val="center"/>
              <w:rPr>
                <w:rFonts w:ascii="Verdana" w:hAnsi="Verdana"/>
                <w:sz w:val="16"/>
                <w:szCs w:val="16"/>
              </w:rPr>
            </w:pPr>
            <w:r w:rsidRPr="00026213">
              <w:rPr>
                <w:rFonts w:ascii="Verdana" w:hAnsi="Verdana"/>
                <w:sz w:val="16"/>
                <w:szCs w:val="16"/>
              </w:rPr>
              <w:t>B++,</w:t>
            </w:r>
          </w:p>
          <w:p w14:paraId="0B91F759" w14:textId="2F10227C" w:rsidR="0076458B" w:rsidRPr="00026213" w:rsidRDefault="0076458B" w:rsidP="001C7B8E">
            <w:pPr>
              <w:jc w:val="center"/>
              <w:rPr>
                <w:rFonts w:ascii="Verdana" w:hAnsi="Verdana"/>
                <w:sz w:val="16"/>
                <w:szCs w:val="16"/>
              </w:rPr>
            </w:pPr>
            <w:r w:rsidRPr="00026213">
              <w:rPr>
                <w:rFonts w:ascii="Verdana" w:hAnsi="Verdana"/>
                <w:sz w:val="16"/>
                <w:szCs w:val="16"/>
              </w:rPr>
              <w:t>B+</w:t>
            </w:r>
          </w:p>
        </w:tc>
      </w:tr>
      <w:tr w:rsidR="0076458B" w:rsidRPr="00026213" w14:paraId="3ECAF7B7" w14:textId="77777777" w:rsidTr="00284274">
        <w:trPr>
          <w:trHeight w:val="118"/>
        </w:trPr>
        <w:tc>
          <w:tcPr>
            <w:tcW w:w="1964" w:type="dxa"/>
            <w:vMerge/>
          </w:tcPr>
          <w:p w14:paraId="58C222A4" w14:textId="77777777" w:rsidR="0076458B" w:rsidRPr="00026213" w:rsidRDefault="0076458B" w:rsidP="0076458B">
            <w:pPr>
              <w:jc w:val="both"/>
              <w:rPr>
                <w:rFonts w:ascii="Verdana" w:hAnsi="Verdana"/>
                <w:b/>
                <w:bCs/>
                <w:sz w:val="16"/>
                <w:szCs w:val="16"/>
              </w:rPr>
            </w:pPr>
          </w:p>
        </w:tc>
        <w:tc>
          <w:tcPr>
            <w:tcW w:w="1503" w:type="dxa"/>
          </w:tcPr>
          <w:p w14:paraId="75207185" w14:textId="15D0EC82" w:rsidR="0076458B" w:rsidRPr="00026213" w:rsidRDefault="00731003" w:rsidP="00731003">
            <w:pPr>
              <w:rPr>
                <w:rFonts w:ascii="Verdana" w:hAnsi="Verdana"/>
                <w:sz w:val="16"/>
                <w:szCs w:val="16"/>
              </w:rPr>
            </w:pPr>
            <w:r w:rsidRPr="00026213">
              <w:rPr>
                <w:rFonts w:ascii="Verdana" w:hAnsi="Verdana"/>
                <w:sz w:val="16"/>
                <w:szCs w:val="16"/>
              </w:rPr>
              <w:t xml:space="preserve">     </w:t>
            </w:r>
            <w:r w:rsidR="0076458B" w:rsidRPr="00026213">
              <w:rPr>
                <w:rFonts w:ascii="Verdana" w:hAnsi="Verdana"/>
                <w:sz w:val="16"/>
                <w:szCs w:val="16"/>
              </w:rPr>
              <w:t>BBB</w:t>
            </w:r>
          </w:p>
        </w:tc>
        <w:tc>
          <w:tcPr>
            <w:tcW w:w="1230" w:type="dxa"/>
          </w:tcPr>
          <w:p w14:paraId="78AFF91E" w14:textId="3158731B" w:rsidR="0076458B" w:rsidRPr="00026213" w:rsidRDefault="0076458B" w:rsidP="001C7B8E">
            <w:pPr>
              <w:jc w:val="center"/>
              <w:rPr>
                <w:rFonts w:ascii="Verdana" w:hAnsi="Verdana"/>
                <w:sz w:val="16"/>
                <w:szCs w:val="16"/>
              </w:rPr>
            </w:pPr>
            <w:r w:rsidRPr="00026213">
              <w:rPr>
                <w:rFonts w:ascii="Verdana" w:hAnsi="Verdana"/>
                <w:sz w:val="16"/>
                <w:szCs w:val="16"/>
              </w:rPr>
              <w:t>BBB</w:t>
            </w:r>
          </w:p>
        </w:tc>
        <w:tc>
          <w:tcPr>
            <w:tcW w:w="1405" w:type="dxa"/>
          </w:tcPr>
          <w:p w14:paraId="11F4F334" w14:textId="0F95CEBA" w:rsidR="0076458B" w:rsidRPr="00026213" w:rsidRDefault="0076458B" w:rsidP="001C7B8E">
            <w:pPr>
              <w:jc w:val="center"/>
              <w:rPr>
                <w:rFonts w:ascii="Verdana" w:hAnsi="Verdana"/>
                <w:sz w:val="16"/>
                <w:szCs w:val="16"/>
              </w:rPr>
            </w:pPr>
            <w:proofErr w:type="spellStart"/>
            <w:r w:rsidRPr="00026213">
              <w:rPr>
                <w:rFonts w:ascii="Verdana" w:hAnsi="Verdana"/>
                <w:sz w:val="16"/>
                <w:szCs w:val="16"/>
              </w:rPr>
              <w:t>Baa</w:t>
            </w:r>
            <w:proofErr w:type="spellEnd"/>
            <w:r w:rsidRPr="00026213">
              <w:rPr>
                <w:rFonts w:ascii="Verdana" w:hAnsi="Verdana"/>
                <w:sz w:val="16"/>
                <w:szCs w:val="16"/>
              </w:rPr>
              <w:t xml:space="preserve"> 2</w:t>
            </w:r>
          </w:p>
        </w:tc>
        <w:tc>
          <w:tcPr>
            <w:tcW w:w="2081" w:type="dxa"/>
            <w:vMerge/>
          </w:tcPr>
          <w:p w14:paraId="3D7B5079" w14:textId="77777777" w:rsidR="0076458B" w:rsidRPr="00026213" w:rsidRDefault="0076458B" w:rsidP="0076458B">
            <w:pPr>
              <w:jc w:val="both"/>
              <w:rPr>
                <w:rFonts w:ascii="Verdana" w:hAnsi="Verdana"/>
                <w:b/>
                <w:bCs/>
                <w:sz w:val="16"/>
                <w:szCs w:val="16"/>
              </w:rPr>
            </w:pPr>
          </w:p>
        </w:tc>
      </w:tr>
      <w:tr w:rsidR="0076458B" w:rsidRPr="00026213" w14:paraId="64853E18" w14:textId="77777777" w:rsidTr="00284274">
        <w:trPr>
          <w:trHeight w:val="118"/>
        </w:trPr>
        <w:tc>
          <w:tcPr>
            <w:tcW w:w="1964" w:type="dxa"/>
            <w:vMerge/>
          </w:tcPr>
          <w:p w14:paraId="25A7C2AC" w14:textId="77777777" w:rsidR="0076458B" w:rsidRPr="00026213" w:rsidRDefault="0076458B" w:rsidP="0076458B">
            <w:pPr>
              <w:jc w:val="both"/>
              <w:rPr>
                <w:rFonts w:ascii="Verdana" w:hAnsi="Verdana"/>
                <w:b/>
                <w:bCs/>
                <w:sz w:val="16"/>
                <w:szCs w:val="16"/>
              </w:rPr>
            </w:pPr>
          </w:p>
        </w:tc>
        <w:tc>
          <w:tcPr>
            <w:tcW w:w="1503" w:type="dxa"/>
          </w:tcPr>
          <w:p w14:paraId="1534F4D3" w14:textId="2ED98CE8" w:rsidR="0076458B" w:rsidRPr="00026213" w:rsidRDefault="00731003" w:rsidP="00731003">
            <w:pPr>
              <w:rPr>
                <w:rFonts w:ascii="Verdana" w:hAnsi="Verdana"/>
                <w:sz w:val="16"/>
                <w:szCs w:val="16"/>
              </w:rPr>
            </w:pPr>
            <w:r w:rsidRPr="00026213">
              <w:rPr>
                <w:rFonts w:ascii="Verdana" w:hAnsi="Verdana"/>
                <w:sz w:val="16"/>
                <w:szCs w:val="16"/>
              </w:rPr>
              <w:t xml:space="preserve">     </w:t>
            </w:r>
            <w:r w:rsidR="0076458B" w:rsidRPr="00026213">
              <w:rPr>
                <w:rFonts w:ascii="Verdana" w:hAnsi="Verdana"/>
                <w:sz w:val="16"/>
                <w:szCs w:val="16"/>
              </w:rPr>
              <w:t>BBB-</w:t>
            </w:r>
          </w:p>
        </w:tc>
        <w:tc>
          <w:tcPr>
            <w:tcW w:w="1230" w:type="dxa"/>
          </w:tcPr>
          <w:p w14:paraId="2BA10198" w14:textId="62442B3A" w:rsidR="0076458B" w:rsidRPr="00026213" w:rsidRDefault="0076458B" w:rsidP="001C7B8E">
            <w:pPr>
              <w:jc w:val="center"/>
              <w:rPr>
                <w:rFonts w:ascii="Verdana" w:hAnsi="Verdana"/>
                <w:sz w:val="16"/>
                <w:szCs w:val="16"/>
              </w:rPr>
            </w:pPr>
            <w:r w:rsidRPr="00026213">
              <w:rPr>
                <w:rFonts w:ascii="Verdana" w:hAnsi="Verdana"/>
                <w:sz w:val="16"/>
                <w:szCs w:val="16"/>
              </w:rPr>
              <w:t>BBB-</w:t>
            </w:r>
          </w:p>
        </w:tc>
        <w:tc>
          <w:tcPr>
            <w:tcW w:w="1405" w:type="dxa"/>
          </w:tcPr>
          <w:p w14:paraId="5AC6EDDF" w14:textId="4B776368" w:rsidR="0076458B" w:rsidRPr="00026213" w:rsidRDefault="0076458B" w:rsidP="001C7B8E">
            <w:pPr>
              <w:jc w:val="center"/>
              <w:rPr>
                <w:rFonts w:ascii="Verdana" w:hAnsi="Verdana"/>
                <w:sz w:val="16"/>
                <w:szCs w:val="16"/>
              </w:rPr>
            </w:pPr>
            <w:proofErr w:type="spellStart"/>
            <w:r w:rsidRPr="00026213">
              <w:rPr>
                <w:rFonts w:ascii="Verdana" w:hAnsi="Verdana"/>
                <w:sz w:val="16"/>
                <w:szCs w:val="16"/>
              </w:rPr>
              <w:t>Baa</w:t>
            </w:r>
            <w:proofErr w:type="spellEnd"/>
            <w:r w:rsidRPr="00026213">
              <w:rPr>
                <w:rFonts w:ascii="Verdana" w:hAnsi="Verdana"/>
                <w:sz w:val="16"/>
                <w:szCs w:val="16"/>
              </w:rPr>
              <w:t xml:space="preserve"> 3</w:t>
            </w:r>
          </w:p>
        </w:tc>
        <w:tc>
          <w:tcPr>
            <w:tcW w:w="2081" w:type="dxa"/>
            <w:vMerge/>
          </w:tcPr>
          <w:p w14:paraId="526AC144" w14:textId="77777777" w:rsidR="0076458B" w:rsidRPr="00026213" w:rsidRDefault="0076458B" w:rsidP="0076458B">
            <w:pPr>
              <w:jc w:val="both"/>
              <w:rPr>
                <w:rFonts w:ascii="Verdana" w:hAnsi="Verdana"/>
                <w:b/>
                <w:bCs/>
                <w:sz w:val="16"/>
                <w:szCs w:val="16"/>
              </w:rPr>
            </w:pPr>
          </w:p>
        </w:tc>
      </w:tr>
    </w:tbl>
    <w:p w14:paraId="08FE8BEC" w14:textId="77777777" w:rsidR="00771F82" w:rsidRDefault="00771F82" w:rsidP="006042AF">
      <w:pPr>
        <w:spacing w:after="0"/>
        <w:jc w:val="both"/>
        <w:rPr>
          <w:rFonts w:ascii="Verdana" w:hAnsi="Verdana"/>
          <w:b/>
          <w:bCs/>
        </w:rPr>
      </w:pPr>
    </w:p>
    <w:p w14:paraId="5BAE53FF" w14:textId="36EDDA47" w:rsidR="00637913" w:rsidRDefault="00637913" w:rsidP="006042AF">
      <w:pPr>
        <w:spacing w:after="0"/>
        <w:jc w:val="both"/>
        <w:rPr>
          <w:rFonts w:ascii="Verdana" w:hAnsi="Verdana"/>
        </w:rPr>
      </w:pPr>
      <w:r w:rsidRPr="009F1E95">
        <w:rPr>
          <w:rFonts w:ascii="Verdana" w:eastAsia="Times New Roman" w:hAnsi="Verdana" w:cs="Helvetica"/>
          <w:kern w:val="0"/>
          <w:lang w:eastAsia="es-CO"/>
          <w14:ligatures w14:val="none"/>
        </w:rPr>
        <w:t>2.</w:t>
      </w:r>
      <w:r>
        <w:rPr>
          <w:rFonts w:ascii="Verdana" w:eastAsia="Times New Roman" w:hAnsi="Verdana" w:cs="Helvetica"/>
          <w:kern w:val="0"/>
          <w:lang w:eastAsia="es-CO"/>
          <w14:ligatures w14:val="none"/>
        </w:rPr>
        <w:t>2</w:t>
      </w:r>
      <w:r w:rsidRPr="009F1E95">
        <w:rPr>
          <w:rFonts w:ascii="Verdana" w:eastAsia="Times New Roman" w:hAnsi="Verdana" w:cs="Helvetica"/>
          <w:kern w:val="0"/>
          <w:lang w:eastAsia="es-CO"/>
          <w14:ligatures w14:val="none"/>
        </w:rPr>
        <w:t>.</w:t>
      </w:r>
      <w:r w:rsidR="00EA0ED0">
        <w:rPr>
          <w:rFonts w:ascii="Verdana" w:eastAsia="Times New Roman" w:hAnsi="Verdana" w:cs="Helvetica"/>
          <w:kern w:val="0"/>
          <w:lang w:eastAsia="es-CO"/>
          <w14:ligatures w14:val="none"/>
        </w:rPr>
        <w:t>27</w:t>
      </w:r>
      <w:r w:rsidRPr="009F1E95">
        <w:rPr>
          <w:rFonts w:ascii="Verdana" w:eastAsia="Times New Roman" w:hAnsi="Verdana" w:cs="Helvetica"/>
          <w:kern w:val="0"/>
          <w:lang w:eastAsia="es-CO"/>
          <w14:ligatures w14:val="none"/>
        </w:rPr>
        <w:t>.</w:t>
      </w:r>
    </w:p>
    <w:p w14:paraId="4A6C3B80" w14:textId="37809A5B" w:rsidR="00032991" w:rsidRPr="009F1E95" w:rsidRDefault="003D2809" w:rsidP="006042AF">
      <w:pPr>
        <w:spacing w:after="0"/>
        <w:jc w:val="both"/>
        <w:rPr>
          <w:rFonts w:ascii="Verdana" w:hAnsi="Verdana"/>
        </w:rPr>
      </w:pPr>
      <w:r w:rsidRPr="009F1E95">
        <w:rPr>
          <w:rFonts w:ascii="Verdana" w:hAnsi="Verdana"/>
        </w:rPr>
        <w:t xml:space="preserve">Cuando una sociedad calificadora de riesgo no publique matrices de transición, o transcurran más de 12 meses calendario desde la última publicación, la entidad aseguradora debe identificar la calificación equivalente en las sociedades calificadoras para las que existen matrices de transición actualizadas y emplear la probabilidad de incumplimiento más alta entre dichas matrices. Para determinar la equivalencia entre calificaciones la entidad aseguradora debe emplear la tabla de equivalencias anteriormente presentada y una tabla que presente una comparación entre las calificaciones de la agencia calificadora del </w:t>
      </w:r>
      <w:r w:rsidRPr="009F1E95">
        <w:rPr>
          <w:rFonts w:ascii="Verdana" w:hAnsi="Verdana"/>
        </w:rPr>
        <w:lastRenderedPageBreak/>
        <w:t>reasegurador y alguna de las agencias incluidas en la tabla cuando el reasegurador cuente con una calificación que proceda de una agencia calificadora distinta de las incluidas en la tabla de equivalencias.</w:t>
      </w:r>
    </w:p>
    <w:p w14:paraId="034FB441" w14:textId="77777777" w:rsidR="003D2809" w:rsidRPr="009F1E95" w:rsidRDefault="003D2809" w:rsidP="006042AF">
      <w:pPr>
        <w:spacing w:after="0"/>
        <w:jc w:val="both"/>
        <w:rPr>
          <w:rFonts w:ascii="Verdana" w:hAnsi="Verdana"/>
        </w:rPr>
      </w:pPr>
    </w:p>
    <w:p w14:paraId="49FCC431" w14:textId="0463CD25" w:rsidR="00637913" w:rsidRPr="00637913" w:rsidRDefault="005B3D33" w:rsidP="00637913">
      <w:pPr>
        <w:spacing w:after="0"/>
        <w:jc w:val="both"/>
        <w:rPr>
          <w:rFonts w:ascii="Verdana" w:eastAsia="Times New Roman" w:hAnsi="Verdana" w:cs="Helvetica"/>
          <w:kern w:val="0"/>
          <w:lang w:eastAsia="es-CO"/>
          <w14:ligatures w14:val="none"/>
        </w:rPr>
      </w:pPr>
      <w:r>
        <w:rPr>
          <w:rFonts w:ascii="Verdana" w:eastAsia="Times New Roman" w:hAnsi="Verdana" w:cs="Helvetica"/>
          <w:kern w:val="0"/>
          <w:lang w:eastAsia="es-CO"/>
          <w14:ligatures w14:val="none"/>
        </w:rPr>
        <w:t>2</w:t>
      </w:r>
      <w:r w:rsidR="00637913" w:rsidRPr="009F1E95">
        <w:rPr>
          <w:rFonts w:ascii="Verdana" w:eastAsia="Times New Roman" w:hAnsi="Verdana" w:cs="Helvetica"/>
          <w:kern w:val="0"/>
          <w:lang w:eastAsia="es-CO"/>
          <w14:ligatures w14:val="none"/>
        </w:rPr>
        <w:t>.</w:t>
      </w:r>
      <w:r w:rsidR="00637913">
        <w:rPr>
          <w:rFonts w:ascii="Verdana" w:eastAsia="Times New Roman" w:hAnsi="Verdana" w:cs="Helvetica"/>
          <w:kern w:val="0"/>
          <w:lang w:eastAsia="es-CO"/>
          <w14:ligatures w14:val="none"/>
        </w:rPr>
        <w:t>2</w:t>
      </w:r>
      <w:r w:rsidR="00637913" w:rsidRPr="009F1E95">
        <w:rPr>
          <w:rFonts w:ascii="Verdana" w:eastAsia="Times New Roman" w:hAnsi="Verdana" w:cs="Helvetica"/>
          <w:kern w:val="0"/>
          <w:lang w:eastAsia="es-CO"/>
          <w14:ligatures w14:val="none"/>
        </w:rPr>
        <w:t>.</w:t>
      </w:r>
      <w:r w:rsidR="00EA0ED0">
        <w:rPr>
          <w:rFonts w:ascii="Verdana" w:eastAsia="Times New Roman" w:hAnsi="Verdana" w:cs="Helvetica"/>
          <w:kern w:val="0"/>
          <w:lang w:eastAsia="es-CO"/>
          <w14:ligatures w14:val="none"/>
        </w:rPr>
        <w:t>28</w:t>
      </w:r>
      <w:r w:rsidR="00637913" w:rsidRPr="009F1E95">
        <w:rPr>
          <w:rFonts w:ascii="Verdana" w:eastAsia="Times New Roman" w:hAnsi="Verdana" w:cs="Helvetica"/>
          <w:kern w:val="0"/>
          <w:lang w:eastAsia="es-CO"/>
          <w14:ligatures w14:val="none"/>
        </w:rPr>
        <w:t>.</w:t>
      </w:r>
    </w:p>
    <w:p w14:paraId="247A91F4" w14:textId="5032DAB2" w:rsidR="003D2809" w:rsidRPr="009F1E95" w:rsidRDefault="003D2809" w:rsidP="00637913">
      <w:pPr>
        <w:spacing w:after="0"/>
        <w:jc w:val="both"/>
        <w:rPr>
          <w:rFonts w:ascii="Verdana" w:hAnsi="Verdana"/>
        </w:rPr>
      </w:pPr>
      <w:r w:rsidRPr="00637913">
        <w:rPr>
          <w:rFonts w:ascii="Verdana" w:eastAsia="Times New Roman" w:hAnsi="Verdana" w:cs="Helvetica"/>
          <w:kern w:val="0"/>
          <w:lang w:eastAsia="es-CO"/>
          <w14:ligatures w14:val="none"/>
        </w:rPr>
        <w:t>Las entidades aseguradoras deben actualizar las probabilidades de incumplimiento en el cálculo del patrimonio adecuado del mes siguiente al que</w:t>
      </w:r>
      <w:r w:rsidRPr="009F1E95">
        <w:rPr>
          <w:rFonts w:ascii="Verdana" w:hAnsi="Verdana"/>
        </w:rPr>
        <w:t xml:space="preserve"> tengan conocimiento de la publicación de las matrices de transición. En todo caso, el plazo máximo para la actualización de las probabilidades de incumplimiento es de 3 meses, contados a partir de la publicación de la matriz de transición por parte de la sociedad calificadora de riesgo. </w:t>
      </w:r>
    </w:p>
    <w:p w14:paraId="6E3A8249" w14:textId="77777777" w:rsidR="001300FB" w:rsidRDefault="001300FB" w:rsidP="001300FB">
      <w:pPr>
        <w:shd w:val="clear" w:color="auto" w:fill="FFFFFF"/>
        <w:spacing w:after="0" w:line="240" w:lineRule="auto"/>
        <w:jc w:val="both"/>
        <w:rPr>
          <w:rFonts w:ascii="Verdana" w:eastAsia="Times New Roman" w:hAnsi="Verdana" w:cs="Helvetica"/>
          <w:kern w:val="0"/>
          <w:lang w:eastAsia="es-CO"/>
          <w14:ligatures w14:val="none"/>
        </w:rPr>
      </w:pPr>
    </w:p>
    <w:p w14:paraId="57F1E582" w14:textId="4B8CA8F4" w:rsidR="001300FB" w:rsidRPr="001300FB" w:rsidRDefault="001300FB" w:rsidP="001300FB">
      <w:pPr>
        <w:shd w:val="clear" w:color="auto" w:fill="FFFFFF"/>
        <w:spacing w:after="0" w:line="240" w:lineRule="auto"/>
        <w:jc w:val="both"/>
        <w:rPr>
          <w:rFonts w:ascii="Verdana" w:eastAsia="Times New Roman" w:hAnsi="Verdana" w:cs="Helvetica"/>
          <w:kern w:val="0"/>
          <w:lang w:eastAsia="es-CO"/>
          <w14:ligatures w14:val="none"/>
        </w:rPr>
      </w:pPr>
      <w:r w:rsidRPr="001300FB">
        <w:rPr>
          <w:rFonts w:ascii="Verdana" w:eastAsia="Times New Roman" w:hAnsi="Verdana" w:cs="Helvetica"/>
          <w:kern w:val="0"/>
          <w:lang w:eastAsia="es-CO"/>
          <w14:ligatures w14:val="none"/>
        </w:rPr>
        <w:t>2.2.29.</w:t>
      </w:r>
    </w:p>
    <w:p w14:paraId="0D3E09EC" w14:textId="614CBCBF" w:rsidR="003D2809" w:rsidRPr="009F1E95" w:rsidRDefault="003D2809" w:rsidP="001300FB">
      <w:pPr>
        <w:shd w:val="clear" w:color="auto" w:fill="FFFFFF"/>
        <w:spacing w:after="0" w:line="240" w:lineRule="auto"/>
        <w:jc w:val="both"/>
        <w:rPr>
          <w:rFonts w:ascii="Verdana" w:hAnsi="Verdana"/>
        </w:rPr>
      </w:pPr>
      <w:r w:rsidRPr="001300FB">
        <w:rPr>
          <w:rFonts w:ascii="Verdana" w:eastAsia="Times New Roman" w:hAnsi="Verdana" w:cs="Helvetica"/>
          <w:kern w:val="0"/>
          <w:lang w:eastAsia="es-CO"/>
          <w14:ligatures w14:val="none"/>
        </w:rPr>
        <w:t>La entidad aseguradora debe documentar las matrices de transición empleadas</w:t>
      </w:r>
      <w:r w:rsidRPr="009F1E95">
        <w:rPr>
          <w:rFonts w:ascii="Verdana" w:hAnsi="Verdana"/>
        </w:rPr>
        <w:t xml:space="preserve"> en la actualización, y dejar constancia de la fecha de publicación de las matrices de las sociedades calificadoras de riesgo, la fecha en la que la entidad realizó la actualización y la fecha a partir de la cual aplica dicha actualización.</w:t>
      </w:r>
    </w:p>
    <w:p w14:paraId="63313E16" w14:textId="77777777" w:rsidR="001300FB" w:rsidRDefault="001300FB" w:rsidP="006042AF">
      <w:pPr>
        <w:shd w:val="clear" w:color="auto" w:fill="FFFFFF"/>
        <w:spacing w:after="0" w:line="240" w:lineRule="auto"/>
        <w:jc w:val="both"/>
        <w:rPr>
          <w:rFonts w:ascii="Verdana" w:eastAsia="Times New Roman" w:hAnsi="Verdana" w:cs="Times New Roman"/>
          <w:b/>
          <w:bCs/>
          <w:kern w:val="0"/>
          <w:lang w:eastAsia="es-CO"/>
          <w14:ligatures w14:val="none"/>
        </w:rPr>
      </w:pPr>
    </w:p>
    <w:p w14:paraId="43C65913" w14:textId="0FB9BA6A" w:rsidR="00605BC8" w:rsidRPr="009F1E95" w:rsidRDefault="00605BC8" w:rsidP="006042AF">
      <w:pPr>
        <w:shd w:val="clear" w:color="auto" w:fill="FFFFFF"/>
        <w:spacing w:after="0" w:line="240" w:lineRule="auto"/>
        <w:jc w:val="both"/>
        <w:rPr>
          <w:rFonts w:ascii="Verdana" w:eastAsia="Times New Roman" w:hAnsi="Verdana" w:cs="Times New Roman"/>
          <w:b/>
          <w:bCs/>
          <w:kern w:val="0"/>
          <w:lang w:eastAsia="es-CO"/>
          <w14:ligatures w14:val="none"/>
        </w:rPr>
      </w:pPr>
      <w:r w:rsidRPr="00605BC8">
        <w:rPr>
          <w:rFonts w:ascii="Verdana" w:eastAsia="Times New Roman" w:hAnsi="Verdana" w:cs="Times New Roman"/>
          <w:b/>
          <w:bCs/>
          <w:kern w:val="0"/>
          <w:lang w:eastAsia="es-CO"/>
          <w14:ligatures w14:val="none"/>
        </w:rPr>
        <w:t>Riesgo de mercado</w:t>
      </w:r>
    </w:p>
    <w:p w14:paraId="591DB8CA" w14:textId="77777777" w:rsidR="008E006E" w:rsidRPr="00605BC8" w:rsidRDefault="008E006E" w:rsidP="006042AF">
      <w:pPr>
        <w:shd w:val="clear" w:color="auto" w:fill="FFFFFF"/>
        <w:spacing w:after="0" w:line="240" w:lineRule="auto"/>
        <w:jc w:val="both"/>
        <w:rPr>
          <w:rFonts w:ascii="Verdana" w:eastAsia="Times New Roman" w:hAnsi="Verdana" w:cs="Times New Roman"/>
          <w:kern w:val="0"/>
          <w:lang w:eastAsia="es-CO"/>
          <w14:ligatures w14:val="none"/>
        </w:rPr>
      </w:pPr>
    </w:p>
    <w:p w14:paraId="3D02BD26" w14:textId="1BD32EDE" w:rsidR="00637913" w:rsidRDefault="00637913" w:rsidP="006042AF">
      <w:pPr>
        <w:shd w:val="clear" w:color="auto" w:fill="FFFFFF"/>
        <w:spacing w:after="0" w:line="240" w:lineRule="auto"/>
        <w:jc w:val="both"/>
        <w:rPr>
          <w:rFonts w:ascii="Verdana" w:eastAsia="Times New Roman" w:hAnsi="Verdana" w:cs="Helvetica"/>
          <w:kern w:val="0"/>
          <w:lang w:eastAsia="es-CO"/>
          <w14:ligatures w14:val="none"/>
        </w:rPr>
      </w:pPr>
      <w:r w:rsidRPr="009F1E95">
        <w:rPr>
          <w:rFonts w:ascii="Verdana" w:eastAsia="Times New Roman" w:hAnsi="Verdana" w:cs="Helvetica"/>
          <w:kern w:val="0"/>
          <w:lang w:eastAsia="es-CO"/>
          <w14:ligatures w14:val="none"/>
        </w:rPr>
        <w:t>2.</w:t>
      </w:r>
      <w:r>
        <w:rPr>
          <w:rFonts w:ascii="Verdana" w:eastAsia="Times New Roman" w:hAnsi="Verdana" w:cs="Helvetica"/>
          <w:kern w:val="0"/>
          <w:lang w:eastAsia="es-CO"/>
          <w14:ligatures w14:val="none"/>
        </w:rPr>
        <w:t>2</w:t>
      </w:r>
      <w:r w:rsidRPr="009F1E95">
        <w:rPr>
          <w:rFonts w:ascii="Verdana" w:eastAsia="Times New Roman" w:hAnsi="Verdana" w:cs="Helvetica"/>
          <w:kern w:val="0"/>
          <w:lang w:eastAsia="es-CO"/>
          <w14:ligatures w14:val="none"/>
        </w:rPr>
        <w:t>.</w:t>
      </w:r>
      <w:r w:rsidR="001300FB">
        <w:rPr>
          <w:rFonts w:ascii="Verdana" w:eastAsia="Times New Roman" w:hAnsi="Verdana" w:cs="Helvetica"/>
          <w:kern w:val="0"/>
          <w:lang w:eastAsia="es-CO"/>
          <w14:ligatures w14:val="none"/>
        </w:rPr>
        <w:t>30</w:t>
      </w:r>
      <w:r w:rsidRPr="009F1E95">
        <w:rPr>
          <w:rFonts w:ascii="Verdana" w:eastAsia="Times New Roman" w:hAnsi="Verdana" w:cs="Helvetica"/>
          <w:kern w:val="0"/>
          <w:lang w:eastAsia="es-CO"/>
          <w14:ligatures w14:val="none"/>
        </w:rPr>
        <w:t>.</w:t>
      </w:r>
    </w:p>
    <w:p w14:paraId="2B53F649" w14:textId="35868CB6" w:rsidR="00605BC8" w:rsidRDefault="00605BC8" w:rsidP="006042AF">
      <w:pPr>
        <w:shd w:val="clear" w:color="auto" w:fill="FFFFFF"/>
        <w:spacing w:after="0" w:line="240" w:lineRule="auto"/>
        <w:jc w:val="both"/>
        <w:rPr>
          <w:rFonts w:ascii="Verdana" w:eastAsia="Times New Roman" w:hAnsi="Verdana" w:cs="Helvetica"/>
          <w:kern w:val="0"/>
          <w:lang w:eastAsia="es-CO"/>
          <w14:ligatures w14:val="none"/>
        </w:rPr>
      </w:pPr>
      <w:r w:rsidRPr="00605BC8">
        <w:rPr>
          <w:rFonts w:ascii="Verdana" w:eastAsia="Times New Roman" w:hAnsi="Verdana" w:cs="Helvetica"/>
          <w:kern w:val="0"/>
          <w:lang w:eastAsia="es-CO"/>
          <w14:ligatures w14:val="none"/>
        </w:rPr>
        <w:t xml:space="preserve">La medición de la exposición al riesgo de mercado se debe realizar conforme a las instrucciones establecidas </w:t>
      </w:r>
      <w:r w:rsidR="003721B1" w:rsidRPr="00605BC8">
        <w:rPr>
          <w:rFonts w:ascii="Verdana" w:eastAsia="Times New Roman" w:hAnsi="Verdana" w:cs="Helvetica"/>
          <w:kern w:val="0"/>
          <w:lang w:eastAsia="es-CO"/>
          <w14:ligatures w14:val="none"/>
        </w:rPr>
        <w:t xml:space="preserve">en </w:t>
      </w:r>
      <w:r w:rsidR="003721B1">
        <w:rPr>
          <w:rFonts w:ascii="Verdana" w:eastAsia="Times New Roman" w:hAnsi="Verdana" w:cs="Helvetica"/>
          <w:kern w:val="0"/>
          <w:lang w:eastAsia="es-CO"/>
          <w14:ligatures w14:val="none"/>
        </w:rPr>
        <w:t>la</w:t>
      </w:r>
      <w:r w:rsidR="009E6B03">
        <w:rPr>
          <w:rFonts w:ascii="Verdana" w:eastAsia="Times New Roman" w:hAnsi="Verdana" w:cs="Helvetica"/>
          <w:kern w:val="0"/>
          <w:lang w:eastAsia="es-CO"/>
          <w14:ligatures w14:val="none"/>
        </w:rPr>
        <w:t xml:space="preserve"> </w:t>
      </w:r>
      <w:r w:rsidR="00DF7242">
        <w:rPr>
          <w:rFonts w:ascii="Verdana" w:eastAsia="Times New Roman" w:hAnsi="Verdana" w:cs="Helvetica"/>
          <w:kern w:val="0"/>
          <w:lang w:eastAsia="es-CO"/>
          <w14:ligatures w14:val="none"/>
        </w:rPr>
        <w:t>p</w:t>
      </w:r>
      <w:r w:rsidR="009E6B03">
        <w:rPr>
          <w:rFonts w:ascii="Verdana" w:eastAsia="Times New Roman" w:hAnsi="Verdana" w:cs="Helvetica"/>
          <w:kern w:val="0"/>
          <w:lang w:eastAsia="es-CO"/>
          <w14:ligatures w14:val="none"/>
        </w:rPr>
        <w:t>arte 1</w:t>
      </w:r>
      <w:r w:rsidR="00DF7242">
        <w:rPr>
          <w:rFonts w:ascii="Verdana" w:eastAsia="Times New Roman" w:hAnsi="Verdana" w:cs="Helvetica"/>
          <w:kern w:val="0"/>
          <w:lang w:eastAsia="es-CO"/>
          <w14:ligatures w14:val="none"/>
        </w:rPr>
        <w:t xml:space="preserve"> del c</w:t>
      </w:r>
      <w:r w:rsidR="009E6B03">
        <w:rPr>
          <w:rFonts w:ascii="Verdana" w:eastAsia="Times New Roman" w:hAnsi="Verdana" w:cs="Helvetica"/>
          <w:kern w:val="0"/>
          <w:lang w:eastAsia="es-CO"/>
          <w14:ligatures w14:val="none"/>
        </w:rPr>
        <w:t>apítulo</w:t>
      </w:r>
      <w:r w:rsidR="002C62FD">
        <w:rPr>
          <w:rFonts w:ascii="Verdana" w:eastAsia="Times New Roman" w:hAnsi="Verdana" w:cs="Helvetica"/>
          <w:kern w:val="0"/>
          <w:lang w:eastAsia="es-CO"/>
          <w14:ligatures w14:val="none"/>
        </w:rPr>
        <w:t xml:space="preserve"> </w:t>
      </w:r>
      <w:r w:rsidR="009E6B03">
        <w:rPr>
          <w:rFonts w:ascii="Verdana" w:eastAsia="Times New Roman" w:hAnsi="Verdana" w:cs="Helvetica"/>
          <w:kern w:val="0"/>
          <w:lang w:eastAsia="es-CO"/>
          <w14:ligatures w14:val="none"/>
        </w:rPr>
        <w:t>1</w:t>
      </w:r>
      <w:r w:rsidRPr="009E6B03">
        <w:rPr>
          <w:rFonts w:ascii="Verdana" w:eastAsia="Times New Roman" w:hAnsi="Verdana" w:cs="Helvetica"/>
          <w:kern w:val="0"/>
          <w:lang w:eastAsia="es-CO"/>
          <w14:ligatures w14:val="none"/>
        </w:rPr>
        <w:t xml:space="preserve"> “Sistema Integral de Administración de Riesgos - SIAR” de la </w:t>
      </w:r>
      <w:r w:rsidR="003C5C66">
        <w:rPr>
          <w:rFonts w:ascii="Verdana" w:eastAsia="Times New Roman" w:hAnsi="Verdana" w:cs="Helvetica"/>
          <w:kern w:val="0"/>
          <w:lang w:eastAsia="es-CO"/>
          <w14:ligatures w14:val="none"/>
        </w:rPr>
        <w:t>CBF</w:t>
      </w:r>
      <w:r w:rsidR="009E6B03" w:rsidRPr="00605BC8">
        <w:rPr>
          <w:rFonts w:ascii="Verdana" w:eastAsia="Times New Roman" w:hAnsi="Verdana" w:cs="Helvetica"/>
          <w:kern w:val="0"/>
          <w:lang w:eastAsia="es-CO"/>
          <w14:ligatures w14:val="none"/>
        </w:rPr>
        <w:t xml:space="preserve"> </w:t>
      </w:r>
      <w:r w:rsidRPr="00605BC8">
        <w:rPr>
          <w:rFonts w:ascii="Verdana" w:eastAsia="Times New Roman" w:hAnsi="Verdana" w:cs="Helvetica"/>
          <w:kern w:val="0"/>
          <w:lang w:eastAsia="es-CO"/>
          <w14:ligatures w14:val="none"/>
        </w:rPr>
        <w:t>o las normas que lo modifiquen o sustituyan.</w:t>
      </w:r>
    </w:p>
    <w:p w14:paraId="3DCDA69A" w14:textId="77777777" w:rsidR="00637913" w:rsidRPr="00605BC8" w:rsidRDefault="00637913" w:rsidP="006042AF">
      <w:pPr>
        <w:shd w:val="clear" w:color="auto" w:fill="FFFFFF"/>
        <w:spacing w:after="0" w:line="240" w:lineRule="auto"/>
        <w:jc w:val="both"/>
        <w:rPr>
          <w:rFonts w:ascii="Verdana" w:eastAsia="Times New Roman" w:hAnsi="Verdana" w:cs="Helvetica"/>
          <w:kern w:val="0"/>
          <w:lang w:eastAsia="es-CO"/>
          <w14:ligatures w14:val="none"/>
        </w:rPr>
      </w:pPr>
    </w:p>
    <w:p w14:paraId="4F1C13D4" w14:textId="4DBBD727" w:rsidR="00605BC8" w:rsidRPr="009F1E95" w:rsidRDefault="00605BC8" w:rsidP="006042AF">
      <w:pPr>
        <w:shd w:val="clear" w:color="auto" w:fill="FFFFFF"/>
        <w:spacing w:after="0" w:line="240" w:lineRule="auto"/>
        <w:jc w:val="both"/>
        <w:rPr>
          <w:rFonts w:ascii="Verdana" w:eastAsia="Times New Roman" w:hAnsi="Verdana" w:cs="Times New Roman"/>
          <w:b/>
          <w:bCs/>
          <w:kern w:val="0"/>
          <w:lang w:eastAsia="es-CO"/>
          <w14:ligatures w14:val="none"/>
        </w:rPr>
      </w:pPr>
      <w:r w:rsidRPr="00605BC8">
        <w:rPr>
          <w:rFonts w:ascii="Verdana" w:eastAsia="Times New Roman" w:hAnsi="Verdana" w:cs="Times New Roman"/>
          <w:b/>
          <w:bCs/>
          <w:kern w:val="0"/>
          <w:lang w:eastAsia="es-CO"/>
          <w14:ligatures w14:val="none"/>
        </w:rPr>
        <w:t>Riesgo operacional</w:t>
      </w:r>
    </w:p>
    <w:p w14:paraId="107603AB" w14:textId="77777777" w:rsidR="008E006E" w:rsidRPr="00605BC8" w:rsidRDefault="008E006E" w:rsidP="006042AF">
      <w:pPr>
        <w:shd w:val="clear" w:color="auto" w:fill="FFFFFF"/>
        <w:spacing w:after="0" w:line="240" w:lineRule="auto"/>
        <w:jc w:val="both"/>
        <w:rPr>
          <w:rFonts w:ascii="Verdana" w:eastAsia="Times New Roman" w:hAnsi="Verdana" w:cs="Times New Roman"/>
          <w:kern w:val="0"/>
          <w:lang w:eastAsia="es-CO"/>
          <w14:ligatures w14:val="none"/>
        </w:rPr>
      </w:pPr>
    </w:p>
    <w:p w14:paraId="2A6EB5E3" w14:textId="03DC56F6" w:rsidR="00637913" w:rsidRDefault="00637913" w:rsidP="006042AF">
      <w:pPr>
        <w:shd w:val="clear" w:color="auto" w:fill="FFFFFF"/>
        <w:spacing w:after="0" w:line="240" w:lineRule="auto"/>
        <w:jc w:val="both"/>
        <w:rPr>
          <w:rFonts w:ascii="Verdana" w:eastAsia="Times New Roman" w:hAnsi="Verdana" w:cs="Helvetica"/>
          <w:kern w:val="0"/>
          <w:lang w:eastAsia="es-CO"/>
          <w14:ligatures w14:val="none"/>
        </w:rPr>
      </w:pPr>
      <w:r w:rsidRPr="009F1E95">
        <w:rPr>
          <w:rFonts w:ascii="Verdana" w:eastAsia="Times New Roman" w:hAnsi="Verdana" w:cs="Helvetica"/>
          <w:kern w:val="0"/>
          <w:lang w:eastAsia="es-CO"/>
          <w14:ligatures w14:val="none"/>
        </w:rPr>
        <w:t>2.</w:t>
      </w:r>
      <w:r>
        <w:rPr>
          <w:rFonts w:ascii="Verdana" w:eastAsia="Times New Roman" w:hAnsi="Verdana" w:cs="Helvetica"/>
          <w:kern w:val="0"/>
          <w:lang w:eastAsia="es-CO"/>
          <w14:ligatures w14:val="none"/>
        </w:rPr>
        <w:t>2</w:t>
      </w:r>
      <w:r w:rsidRPr="009F1E95">
        <w:rPr>
          <w:rFonts w:ascii="Verdana" w:eastAsia="Times New Roman" w:hAnsi="Verdana" w:cs="Helvetica"/>
          <w:kern w:val="0"/>
          <w:lang w:eastAsia="es-CO"/>
          <w14:ligatures w14:val="none"/>
        </w:rPr>
        <w:t>.</w:t>
      </w:r>
      <w:r>
        <w:rPr>
          <w:rFonts w:ascii="Verdana" w:eastAsia="Times New Roman" w:hAnsi="Verdana" w:cs="Helvetica"/>
          <w:kern w:val="0"/>
          <w:lang w:eastAsia="es-CO"/>
          <w14:ligatures w14:val="none"/>
        </w:rPr>
        <w:t>3</w:t>
      </w:r>
      <w:r w:rsidR="002A077E">
        <w:rPr>
          <w:rFonts w:ascii="Verdana" w:eastAsia="Times New Roman" w:hAnsi="Verdana" w:cs="Helvetica"/>
          <w:kern w:val="0"/>
          <w:lang w:eastAsia="es-CO"/>
          <w14:ligatures w14:val="none"/>
        </w:rPr>
        <w:t>1</w:t>
      </w:r>
      <w:r w:rsidRPr="009F1E95">
        <w:rPr>
          <w:rFonts w:ascii="Verdana" w:eastAsia="Times New Roman" w:hAnsi="Verdana" w:cs="Helvetica"/>
          <w:kern w:val="0"/>
          <w:lang w:eastAsia="es-CO"/>
          <w14:ligatures w14:val="none"/>
        </w:rPr>
        <w:t>.</w:t>
      </w:r>
    </w:p>
    <w:p w14:paraId="03318688" w14:textId="3774CCF4" w:rsidR="00605BC8" w:rsidRPr="00605BC8" w:rsidRDefault="00605BC8" w:rsidP="006042AF">
      <w:pPr>
        <w:shd w:val="clear" w:color="auto" w:fill="FFFFFF"/>
        <w:spacing w:after="0" w:line="240" w:lineRule="auto"/>
        <w:jc w:val="both"/>
        <w:rPr>
          <w:rFonts w:ascii="Verdana" w:eastAsia="Times New Roman" w:hAnsi="Verdana" w:cs="Helvetica"/>
          <w:kern w:val="0"/>
          <w:lang w:eastAsia="es-CO"/>
          <w14:ligatures w14:val="none"/>
        </w:rPr>
      </w:pPr>
      <w:r w:rsidRPr="00605BC8">
        <w:rPr>
          <w:rFonts w:ascii="Verdana" w:eastAsia="Times New Roman" w:hAnsi="Verdana" w:cs="Helvetica"/>
          <w:kern w:val="0"/>
          <w:lang w:eastAsia="es-CO"/>
          <w14:ligatures w14:val="none"/>
        </w:rPr>
        <w:t xml:space="preserve">Para el cálculo de la exposición al riesgo operacional las entidades aseguradoras que administren a través de patrimonios autónomos recursos del Fondo Nacional de Pensiones de las Entidades Territoriales –FONPET y contratos de fondos de pensiones voluntarias, deben atender lo establecido en el </w:t>
      </w:r>
      <w:r w:rsidR="00BA4D1A">
        <w:rPr>
          <w:rFonts w:ascii="Verdana" w:eastAsia="Times New Roman" w:hAnsi="Verdana" w:cs="Helvetica"/>
          <w:kern w:val="0"/>
          <w:lang w:eastAsia="es-CO"/>
          <w14:ligatures w14:val="none"/>
        </w:rPr>
        <w:t>c</w:t>
      </w:r>
      <w:r w:rsidRPr="00605BC8">
        <w:rPr>
          <w:rFonts w:ascii="Verdana" w:eastAsia="Times New Roman" w:hAnsi="Verdana" w:cs="Helvetica"/>
          <w:kern w:val="0"/>
          <w:lang w:eastAsia="es-CO"/>
          <w14:ligatures w14:val="none"/>
        </w:rPr>
        <w:t xml:space="preserve">apítulo 2 del </w:t>
      </w:r>
      <w:r w:rsidR="00BA4D1A">
        <w:rPr>
          <w:rFonts w:ascii="Verdana" w:eastAsia="Times New Roman" w:hAnsi="Verdana" w:cs="Helvetica"/>
          <w:kern w:val="0"/>
          <w:lang w:eastAsia="es-CO"/>
          <w14:ligatures w14:val="none"/>
        </w:rPr>
        <w:t>t</w:t>
      </w:r>
      <w:r w:rsidRPr="00605BC8">
        <w:rPr>
          <w:rFonts w:ascii="Verdana" w:eastAsia="Times New Roman" w:hAnsi="Verdana" w:cs="Helvetica"/>
          <w:kern w:val="0"/>
          <w:lang w:eastAsia="es-CO"/>
          <w14:ligatures w14:val="none"/>
        </w:rPr>
        <w:t xml:space="preserve">ítulo 1 del </w:t>
      </w:r>
      <w:r w:rsidR="00BA4D1A">
        <w:rPr>
          <w:rFonts w:ascii="Verdana" w:eastAsia="Times New Roman" w:hAnsi="Verdana" w:cs="Helvetica"/>
          <w:kern w:val="0"/>
          <w:lang w:eastAsia="es-CO"/>
          <w14:ligatures w14:val="none"/>
        </w:rPr>
        <w:t>l</w:t>
      </w:r>
      <w:r w:rsidRPr="00605BC8">
        <w:rPr>
          <w:rFonts w:ascii="Verdana" w:eastAsia="Times New Roman" w:hAnsi="Verdana" w:cs="Helvetica"/>
          <w:kern w:val="0"/>
          <w:lang w:eastAsia="es-CO"/>
          <w14:ligatures w14:val="none"/>
        </w:rPr>
        <w:t xml:space="preserve">ibro 31 de la </w:t>
      </w:r>
      <w:r w:rsidR="00BA4D1A">
        <w:rPr>
          <w:rFonts w:ascii="Verdana" w:eastAsia="Times New Roman" w:hAnsi="Verdana" w:cs="Helvetica"/>
          <w:kern w:val="0"/>
          <w:lang w:eastAsia="es-CO"/>
          <w14:ligatures w14:val="none"/>
        </w:rPr>
        <w:t>p</w:t>
      </w:r>
      <w:r w:rsidRPr="00605BC8">
        <w:rPr>
          <w:rFonts w:ascii="Verdana" w:eastAsia="Times New Roman" w:hAnsi="Verdana" w:cs="Helvetica"/>
          <w:kern w:val="0"/>
          <w:lang w:eastAsia="es-CO"/>
          <w14:ligatures w14:val="none"/>
        </w:rPr>
        <w:t xml:space="preserve">arte 2 del Decreto 2555 de 2010 y </w:t>
      </w:r>
      <w:r w:rsidRPr="0045069D">
        <w:rPr>
          <w:rFonts w:ascii="Verdana" w:eastAsia="Times New Roman" w:hAnsi="Verdana" w:cs="Helvetica"/>
          <w:kern w:val="0"/>
          <w:lang w:eastAsia="es-CO"/>
          <w14:ligatures w14:val="none"/>
        </w:rPr>
        <w:t>las siguientes instrucciones</w:t>
      </w:r>
      <w:r w:rsidR="0045069D">
        <w:rPr>
          <w:rFonts w:ascii="Verdana" w:eastAsia="Times New Roman" w:hAnsi="Verdana" w:cs="Helvetica"/>
          <w:kern w:val="0"/>
          <w:lang w:eastAsia="es-CO"/>
          <w14:ligatures w14:val="none"/>
        </w:rPr>
        <w:t>:</w:t>
      </w:r>
    </w:p>
    <w:p w14:paraId="1E02D312" w14:textId="77777777" w:rsidR="00605BC8" w:rsidRPr="00605BC8" w:rsidRDefault="00605BC8" w:rsidP="006042AF">
      <w:pPr>
        <w:shd w:val="clear" w:color="auto" w:fill="FFFFFF"/>
        <w:spacing w:after="0" w:line="240" w:lineRule="auto"/>
        <w:jc w:val="both"/>
        <w:rPr>
          <w:rFonts w:ascii="Verdana" w:eastAsia="Times New Roman" w:hAnsi="Verdana" w:cs="Helvetica"/>
          <w:kern w:val="0"/>
          <w:lang w:eastAsia="es-CO"/>
          <w14:ligatures w14:val="none"/>
        </w:rPr>
      </w:pPr>
    </w:p>
    <w:p w14:paraId="6D680DD7" w14:textId="7231AD36" w:rsidR="00605BC8" w:rsidRPr="0045069D" w:rsidRDefault="00605BC8" w:rsidP="0045069D">
      <w:pPr>
        <w:pStyle w:val="Prrafodelista"/>
        <w:numPr>
          <w:ilvl w:val="0"/>
          <w:numId w:val="11"/>
        </w:numPr>
        <w:shd w:val="clear" w:color="auto" w:fill="FFFFFF"/>
        <w:spacing w:after="0" w:line="240" w:lineRule="auto"/>
        <w:jc w:val="both"/>
        <w:rPr>
          <w:rFonts w:ascii="Verdana" w:eastAsia="Times New Roman" w:hAnsi="Verdana" w:cs="Helvetica"/>
          <w:kern w:val="0"/>
          <w:lang w:eastAsia="es-CO"/>
          <w14:ligatures w14:val="none"/>
        </w:rPr>
      </w:pPr>
      <w:r w:rsidRPr="0045069D">
        <w:rPr>
          <w:rFonts w:ascii="Verdana" w:eastAsia="Times New Roman" w:hAnsi="Verdana" w:cs="Helvetica"/>
          <w:kern w:val="0"/>
          <w:lang w:eastAsia="es-CO"/>
          <w14:ligatures w14:val="none"/>
        </w:rPr>
        <w:t>Para determinar el valor de la exposición al riesgo operacional, las entidades aseguradoras deben sumar los ingresos por comisiones provenientes de la administración de activos que se realice a través de patrimonios autónomos con recursos del Fondo Nacional de Pensiones de las Entidades Territoriales –FONPET y contratos de fondos de pensiones voluntarias.</w:t>
      </w:r>
    </w:p>
    <w:p w14:paraId="4BE7D9B4" w14:textId="77777777" w:rsidR="00605BC8" w:rsidRPr="00605BC8" w:rsidRDefault="00605BC8" w:rsidP="006042AF">
      <w:pPr>
        <w:shd w:val="clear" w:color="auto" w:fill="FFFFFF"/>
        <w:spacing w:after="0" w:line="240" w:lineRule="auto"/>
        <w:jc w:val="both"/>
        <w:rPr>
          <w:rFonts w:ascii="Verdana" w:eastAsia="Times New Roman" w:hAnsi="Verdana" w:cs="Helvetica"/>
          <w:kern w:val="0"/>
          <w:lang w:eastAsia="es-CO"/>
          <w14:ligatures w14:val="none"/>
        </w:rPr>
      </w:pPr>
    </w:p>
    <w:p w14:paraId="5B190D1A" w14:textId="44BC3D9A" w:rsidR="00B358C0" w:rsidRPr="008838B4" w:rsidRDefault="00605BC8" w:rsidP="00B358C0">
      <w:pPr>
        <w:pStyle w:val="Prrafodelista"/>
        <w:numPr>
          <w:ilvl w:val="0"/>
          <w:numId w:val="11"/>
        </w:numPr>
        <w:shd w:val="clear" w:color="auto" w:fill="FFFFFF"/>
        <w:spacing w:after="0" w:line="240" w:lineRule="auto"/>
        <w:jc w:val="both"/>
        <w:rPr>
          <w:rFonts w:ascii="Verdana" w:eastAsia="Times New Roman" w:hAnsi="Verdana" w:cs="Helvetica"/>
          <w:kern w:val="0"/>
          <w:lang w:eastAsia="es-CO"/>
          <w14:ligatures w14:val="none"/>
        </w:rPr>
      </w:pPr>
      <w:r w:rsidRPr="008838B4">
        <w:rPr>
          <w:rFonts w:ascii="Verdana" w:eastAsia="Times New Roman" w:hAnsi="Verdana" w:cs="Helvetica"/>
          <w:kern w:val="0"/>
          <w:lang w:eastAsia="es-CO"/>
          <w14:ligatures w14:val="none"/>
        </w:rPr>
        <w:t>Para los nuevos administradores o para aquellos que no tengan información de los 36 meses anteriores a la fecha de cálculo, previa solicitud de la entidad o de considerarlo necesario la SFC publicará mensualmente el cociente de ingresos y gastos por comisiones de administración.</w:t>
      </w:r>
    </w:p>
    <w:p w14:paraId="307A1F38" w14:textId="77777777" w:rsidR="00B358C0" w:rsidRDefault="00B358C0" w:rsidP="008838B4">
      <w:pPr>
        <w:pStyle w:val="Prrafodelista"/>
        <w:shd w:val="clear" w:color="auto" w:fill="FFFFFF"/>
        <w:spacing w:after="0" w:line="240" w:lineRule="auto"/>
        <w:jc w:val="both"/>
        <w:rPr>
          <w:rFonts w:ascii="Verdana" w:eastAsia="Times New Roman" w:hAnsi="Verdana" w:cs="Helvetica"/>
          <w:kern w:val="0"/>
          <w:lang w:eastAsia="es-CO"/>
          <w14:ligatures w14:val="none"/>
        </w:rPr>
      </w:pPr>
    </w:p>
    <w:p w14:paraId="028CFB05" w14:textId="63870B46" w:rsidR="003D2809" w:rsidRPr="008838B4" w:rsidRDefault="00605BC8" w:rsidP="00284274">
      <w:pPr>
        <w:pStyle w:val="Prrafodelista"/>
        <w:numPr>
          <w:ilvl w:val="0"/>
          <w:numId w:val="11"/>
        </w:numPr>
        <w:shd w:val="clear" w:color="auto" w:fill="FFFFFF"/>
        <w:spacing w:after="0" w:line="240" w:lineRule="auto"/>
        <w:jc w:val="both"/>
        <w:rPr>
          <w:rFonts w:ascii="Verdana" w:hAnsi="Verdana"/>
          <w:b/>
          <w:bCs/>
        </w:rPr>
      </w:pPr>
      <w:r w:rsidRPr="008838B4">
        <w:rPr>
          <w:rFonts w:ascii="Verdana" w:eastAsia="Times New Roman" w:hAnsi="Verdana" w:cs="Helvetica"/>
          <w:kern w:val="0"/>
          <w:lang w:eastAsia="es-CO"/>
          <w14:ligatures w14:val="none"/>
        </w:rPr>
        <w:t>Para aquellas entidades que no tengan información para los 36 últimos meses, el cálculo del cociente de ingresos y gastos por comisiones de los contratos administrados se realizará de la siguiente manera:</w:t>
      </w:r>
    </w:p>
    <w:p w14:paraId="68D838DF" w14:textId="3BD11A6A" w:rsidR="00C7480B" w:rsidRDefault="00C7480B" w:rsidP="006042AF">
      <w:pPr>
        <w:pStyle w:val="NormalWeb"/>
        <w:jc w:val="both"/>
        <w:rPr>
          <w:rFonts w:ascii="Verdana" w:hAnsi="Verdana"/>
          <w:sz w:val="22"/>
          <w:szCs w:val="22"/>
        </w:rPr>
      </w:pPr>
      <m:oMathPara>
        <m:oMath>
          <m:r>
            <w:rPr>
              <w:rFonts w:ascii="Cambria Math" w:hAnsi="Cambria Math"/>
              <w:sz w:val="22"/>
              <w:szCs w:val="22"/>
            </w:rPr>
            <m:t>CIG=</m:t>
          </m:r>
          <m:f>
            <m:fPr>
              <m:ctrlPr>
                <w:rPr>
                  <w:rFonts w:ascii="Cambria Math" w:hAnsi="Cambria Math"/>
                  <w:i/>
                  <w:sz w:val="22"/>
                  <w:szCs w:val="22"/>
                </w:rPr>
              </m:ctrlPr>
            </m:fPr>
            <m:num>
              <m:r>
                <w:rPr>
                  <w:rFonts w:ascii="Cambria Math" w:hAnsi="Cambria Math"/>
                  <w:sz w:val="22"/>
                  <w:szCs w:val="22"/>
                </w:rPr>
                <m:t>PAIG</m:t>
              </m:r>
            </m:num>
            <m:den>
              <m:r>
                <w:rPr>
                  <w:rFonts w:ascii="Cambria Math" w:hAnsi="Cambria Math"/>
                  <w:sz w:val="22"/>
                  <w:szCs w:val="22"/>
                </w:rPr>
                <m:t>PMA</m:t>
              </m:r>
            </m:den>
          </m:f>
        </m:oMath>
      </m:oMathPara>
    </w:p>
    <w:p w14:paraId="7CBF41DB" w14:textId="04F5E82A" w:rsidR="00605BC8" w:rsidRPr="009F1E95" w:rsidRDefault="00605BC8" w:rsidP="006042AF">
      <w:pPr>
        <w:pStyle w:val="NormalWeb"/>
        <w:jc w:val="both"/>
        <w:rPr>
          <w:rFonts w:ascii="Verdana" w:hAnsi="Verdana"/>
          <w:sz w:val="22"/>
          <w:szCs w:val="22"/>
        </w:rPr>
      </w:pPr>
      <w:r w:rsidRPr="009F1E95">
        <w:rPr>
          <w:rFonts w:ascii="Verdana" w:hAnsi="Verdana"/>
          <w:sz w:val="22"/>
          <w:szCs w:val="22"/>
        </w:rPr>
        <w:t xml:space="preserve">Donde: </w:t>
      </w:r>
    </w:p>
    <w:p w14:paraId="504E5715" w14:textId="782D477D" w:rsidR="00605BC8" w:rsidRPr="009F1E95" w:rsidRDefault="00A03063" w:rsidP="006042AF">
      <w:pPr>
        <w:pStyle w:val="NormalWeb"/>
        <w:jc w:val="both"/>
        <w:rPr>
          <w:rFonts w:ascii="Verdana" w:hAnsi="Verdana"/>
          <w:sz w:val="22"/>
          <w:szCs w:val="22"/>
        </w:rPr>
      </w:pPr>
      <m:oMath>
        <m:r>
          <w:rPr>
            <w:rFonts w:ascii="Cambria Math" w:hAnsi="Cambria Math"/>
            <w:sz w:val="22"/>
            <w:szCs w:val="22"/>
          </w:rPr>
          <m:t xml:space="preserve">CIG: </m:t>
        </m:r>
      </m:oMath>
      <w:r w:rsidR="00605BC8" w:rsidRPr="00B358C0">
        <w:rPr>
          <w:rFonts w:ascii="Verdana" w:hAnsi="Verdana"/>
          <w:sz w:val="22"/>
          <w:szCs w:val="22"/>
        </w:rPr>
        <w:t xml:space="preserve"> Cociente</w:t>
      </w:r>
      <w:r w:rsidR="00605BC8" w:rsidRPr="009F1E95">
        <w:rPr>
          <w:rFonts w:ascii="Verdana" w:hAnsi="Verdana"/>
          <w:sz w:val="22"/>
          <w:szCs w:val="22"/>
        </w:rPr>
        <w:t xml:space="preserve"> de ingresos y gastos por comisiones de administración de operaciones.</w:t>
      </w:r>
    </w:p>
    <w:p w14:paraId="686FA974" w14:textId="2B74AB3C" w:rsidR="00605BC8" w:rsidRPr="009F1E95" w:rsidRDefault="00C60028" w:rsidP="006042AF">
      <w:pPr>
        <w:pStyle w:val="NormalWeb"/>
        <w:jc w:val="both"/>
        <w:rPr>
          <w:rFonts w:ascii="Verdana" w:hAnsi="Verdana"/>
          <w:sz w:val="22"/>
          <w:szCs w:val="22"/>
        </w:rPr>
      </w:pPr>
      <m:oMath>
        <m:r>
          <w:rPr>
            <w:rFonts w:ascii="Cambria Math" w:hAnsi="Cambria Math"/>
            <w:sz w:val="22"/>
            <w:szCs w:val="22"/>
          </w:rPr>
          <m:t>PAIG</m:t>
        </m:r>
      </m:oMath>
      <w:r w:rsidR="00A91F1C">
        <w:rPr>
          <w:rFonts w:ascii="Cambria Math" w:hAnsi="Cambria Math"/>
          <w:i/>
          <w:iCs/>
          <w:sz w:val="22"/>
          <w:szCs w:val="22"/>
        </w:rPr>
        <w:t>:</w:t>
      </w:r>
      <w:r w:rsidR="00605BC8" w:rsidRPr="00787DA4">
        <w:rPr>
          <w:rFonts w:ascii="Cambria Math" w:hAnsi="Cambria Math"/>
          <w:i/>
          <w:iCs/>
          <w:sz w:val="22"/>
          <w:szCs w:val="22"/>
        </w:rPr>
        <w:t xml:space="preserve"> </w:t>
      </w:r>
      <w:r w:rsidR="00605BC8" w:rsidRPr="009F1E95">
        <w:rPr>
          <w:rFonts w:ascii="Verdana" w:hAnsi="Verdana"/>
          <w:sz w:val="22"/>
          <w:szCs w:val="22"/>
        </w:rPr>
        <w:t xml:space="preserve"> Promedio anual de los últimos 36 meses de los ingresos por comisiones de los contratos administrados menos los gastos por concepto de custodia de valores.</w:t>
      </w:r>
    </w:p>
    <w:p w14:paraId="1EC4A567" w14:textId="07D8BDDA" w:rsidR="00605BC8" w:rsidRPr="009F1E95" w:rsidRDefault="00C60028" w:rsidP="006042AF">
      <w:pPr>
        <w:pStyle w:val="NormalWeb"/>
        <w:jc w:val="both"/>
        <w:rPr>
          <w:rFonts w:ascii="Verdana" w:hAnsi="Verdana"/>
          <w:sz w:val="22"/>
          <w:szCs w:val="22"/>
        </w:rPr>
      </w:pPr>
      <m:oMath>
        <m:r>
          <w:rPr>
            <w:rFonts w:ascii="Cambria Math" w:hAnsi="Cambria Math"/>
            <w:sz w:val="22"/>
            <w:szCs w:val="22"/>
          </w:rPr>
          <w:lastRenderedPageBreak/>
          <m:t>PMA</m:t>
        </m:r>
      </m:oMath>
      <w:r w:rsidR="00157816">
        <w:rPr>
          <w:rFonts w:ascii="Cambria Math" w:hAnsi="Cambria Math"/>
          <w:i/>
          <w:iCs/>
          <w:sz w:val="22"/>
          <w:szCs w:val="22"/>
        </w:rPr>
        <w:t xml:space="preserve">: </w:t>
      </w:r>
      <w:r w:rsidR="00605BC8" w:rsidRPr="00B358C0">
        <w:rPr>
          <w:rFonts w:ascii="Verdana" w:hAnsi="Verdana"/>
          <w:sz w:val="22"/>
          <w:szCs w:val="22"/>
        </w:rPr>
        <w:t xml:space="preserve"> P</w:t>
      </w:r>
      <w:r w:rsidR="00605BC8" w:rsidRPr="009F1E95">
        <w:rPr>
          <w:rFonts w:ascii="Verdana" w:hAnsi="Verdana"/>
          <w:sz w:val="22"/>
          <w:szCs w:val="22"/>
        </w:rPr>
        <w:t>romedio mensual de los últimos 36 meses de los activos de los contratos administrados.</w:t>
      </w:r>
    </w:p>
    <w:p w14:paraId="6A81A269" w14:textId="77777777" w:rsidR="00C60028" w:rsidRPr="005B6B58" w:rsidRDefault="00122203" w:rsidP="005B6B58">
      <w:pPr>
        <w:shd w:val="clear" w:color="auto" w:fill="FFFFFF"/>
        <w:spacing w:after="0" w:line="240" w:lineRule="auto"/>
        <w:jc w:val="both"/>
        <w:rPr>
          <w:rFonts w:ascii="Verdana" w:eastAsia="Times New Roman" w:hAnsi="Verdana" w:cs="Helvetica"/>
          <w:kern w:val="0"/>
          <w:lang w:eastAsia="es-CO"/>
          <w14:ligatures w14:val="none"/>
        </w:rPr>
      </w:pPr>
      <w:r w:rsidRPr="005B6B58">
        <w:rPr>
          <w:rFonts w:ascii="Verdana" w:eastAsia="Times New Roman" w:hAnsi="Verdana" w:cs="Helvetica"/>
          <w:kern w:val="0"/>
          <w:lang w:eastAsia="es-CO"/>
          <w14:ligatures w14:val="none"/>
        </w:rPr>
        <w:t xml:space="preserve">2.2.32. </w:t>
      </w:r>
    </w:p>
    <w:p w14:paraId="790A2739" w14:textId="7F3334E8" w:rsidR="00605BC8" w:rsidRPr="005B6B58" w:rsidRDefault="00605BC8" w:rsidP="005B6B58">
      <w:pPr>
        <w:shd w:val="clear" w:color="auto" w:fill="FFFFFF"/>
        <w:spacing w:after="0" w:line="240" w:lineRule="auto"/>
        <w:jc w:val="both"/>
        <w:rPr>
          <w:rFonts w:ascii="Verdana" w:eastAsia="Times New Roman" w:hAnsi="Verdana" w:cs="Helvetica"/>
          <w:kern w:val="0"/>
          <w:lang w:eastAsia="es-CO"/>
          <w14:ligatures w14:val="none"/>
        </w:rPr>
      </w:pPr>
      <w:r w:rsidRPr="005B6B58">
        <w:rPr>
          <w:rFonts w:ascii="Verdana" w:eastAsia="Times New Roman" w:hAnsi="Verdana" w:cs="Helvetica"/>
          <w:kern w:val="0"/>
          <w:lang w:eastAsia="es-CO"/>
          <w14:ligatures w14:val="none"/>
        </w:rPr>
        <w:t xml:space="preserve">Los activos, ingresos y gastos corresponden a los reportados por los administradores en los últimos 36 meses. </w:t>
      </w:r>
    </w:p>
    <w:p w14:paraId="485F3F7E" w14:textId="77777777" w:rsidR="005B6B58" w:rsidRDefault="005B6B58" w:rsidP="005B6B58">
      <w:pPr>
        <w:shd w:val="clear" w:color="auto" w:fill="FFFFFF"/>
        <w:spacing w:after="0" w:line="240" w:lineRule="auto"/>
        <w:jc w:val="both"/>
        <w:rPr>
          <w:rFonts w:ascii="Verdana" w:eastAsia="Times New Roman" w:hAnsi="Verdana" w:cs="Helvetica"/>
          <w:kern w:val="0"/>
          <w:lang w:eastAsia="es-CO"/>
          <w14:ligatures w14:val="none"/>
        </w:rPr>
      </w:pPr>
    </w:p>
    <w:p w14:paraId="21BA831B" w14:textId="77777777" w:rsidR="003F3AD9" w:rsidRDefault="00B358C0" w:rsidP="005B6B58">
      <w:pPr>
        <w:shd w:val="clear" w:color="auto" w:fill="FFFFFF"/>
        <w:spacing w:after="0" w:line="240" w:lineRule="auto"/>
        <w:jc w:val="both"/>
        <w:rPr>
          <w:rFonts w:ascii="Verdana" w:eastAsia="Times New Roman" w:hAnsi="Verdana" w:cs="Helvetica"/>
          <w:kern w:val="0"/>
          <w:lang w:eastAsia="es-CO"/>
          <w14:ligatures w14:val="none"/>
        </w:rPr>
      </w:pPr>
      <w:r w:rsidRPr="005B6B58">
        <w:rPr>
          <w:rFonts w:ascii="Verdana" w:eastAsia="Times New Roman" w:hAnsi="Verdana" w:cs="Helvetica"/>
          <w:kern w:val="0"/>
          <w:lang w:eastAsia="es-CO"/>
          <w14:ligatures w14:val="none"/>
        </w:rPr>
        <w:t>2.2.3</w:t>
      </w:r>
      <w:r w:rsidR="00122203" w:rsidRPr="005B6B58">
        <w:rPr>
          <w:rFonts w:ascii="Verdana" w:eastAsia="Times New Roman" w:hAnsi="Verdana" w:cs="Helvetica"/>
          <w:kern w:val="0"/>
          <w:lang w:eastAsia="es-CO"/>
          <w14:ligatures w14:val="none"/>
        </w:rPr>
        <w:t>3</w:t>
      </w:r>
      <w:r w:rsidRPr="005B6B58">
        <w:rPr>
          <w:rFonts w:ascii="Verdana" w:eastAsia="Times New Roman" w:hAnsi="Verdana" w:cs="Helvetica"/>
          <w:kern w:val="0"/>
          <w:lang w:eastAsia="es-CO"/>
          <w14:ligatures w14:val="none"/>
        </w:rPr>
        <w:t xml:space="preserve">. </w:t>
      </w:r>
    </w:p>
    <w:p w14:paraId="158FA880" w14:textId="451069E0" w:rsidR="00605BC8" w:rsidRPr="009F1E95" w:rsidRDefault="00605BC8" w:rsidP="005B6B58">
      <w:pPr>
        <w:shd w:val="clear" w:color="auto" w:fill="FFFFFF"/>
        <w:spacing w:after="0" w:line="240" w:lineRule="auto"/>
        <w:jc w:val="both"/>
        <w:rPr>
          <w:rFonts w:ascii="Verdana" w:hAnsi="Verdana"/>
        </w:rPr>
      </w:pPr>
      <w:r w:rsidRPr="005B6B58">
        <w:rPr>
          <w:rFonts w:ascii="Verdana" w:eastAsia="Times New Roman" w:hAnsi="Verdana" w:cs="Helvetica"/>
          <w:kern w:val="0"/>
          <w:lang w:eastAsia="es-CO"/>
          <w14:ligatures w14:val="none"/>
        </w:rPr>
        <w:t>El cociente de ingresos y gastos por comisiones de administración de operaciones (CIG) será calculado respecto de cada actividad o tipo de contrato, independientemente</w:t>
      </w:r>
      <w:r w:rsidRPr="009F1E95">
        <w:rPr>
          <w:rFonts w:ascii="Verdana" w:hAnsi="Verdana"/>
        </w:rPr>
        <w:t xml:space="preserve"> de la entidad que lo realice.</w:t>
      </w:r>
    </w:p>
    <w:p w14:paraId="51F6805F" w14:textId="77777777" w:rsidR="00B717F8" w:rsidRDefault="00B717F8" w:rsidP="006042AF">
      <w:pPr>
        <w:shd w:val="clear" w:color="auto" w:fill="FFFFFF"/>
        <w:spacing w:after="0" w:line="240" w:lineRule="auto"/>
        <w:jc w:val="both"/>
        <w:rPr>
          <w:rFonts w:ascii="Verdana" w:eastAsia="Times New Roman" w:hAnsi="Verdana" w:cs="Times New Roman"/>
          <w:b/>
          <w:bCs/>
          <w:kern w:val="0"/>
          <w:lang w:eastAsia="es-CO"/>
          <w14:ligatures w14:val="none"/>
        </w:rPr>
      </w:pPr>
    </w:p>
    <w:p w14:paraId="24092F4C" w14:textId="48B7E5C5" w:rsidR="00605BC8" w:rsidRPr="009F1E95" w:rsidRDefault="00605BC8" w:rsidP="006042AF">
      <w:pPr>
        <w:shd w:val="clear" w:color="auto" w:fill="FFFFFF"/>
        <w:spacing w:after="0" w:line="240" w:lineRule="auto"/>
        <w:jc w:val="both"/>
        <w:rPr>
          <w:rFonts w:ascii="Verdana" w:eastAsia="Times New Roman" w:hAnsi="Verdana" w:cs="Times New Roman"/>
          <w:b/>
          <w:bCs/>
          <w:kern w:val="0"/>
          <w:lang w:eastAsia="es-CO"/>
          <w14:ligatures w14:val="none"/>
        </w:rPr>
      </w:pPr>
      <w:r w:rsidRPr="00605BC8">
        <w:rPr>
          <w:rFonts w:ascii="Verdana" w:eastAsia="Times New Roman" w:hAnsi="Verdana" w:cs="Times New Roman"/>
          <w:b/>
          <w:bCs/>
          <w:kern w:val="0"/>
          <w:lang w:eastAsia="es-CO"/>
          <w14:ligatures w14:val="none"/>
        </w:rPr>
        <w:t>Planes de ajuste</w:t>
      </w:r>
    </w:p>
    <w:p w14:paraId="735DD473" w14:textId="77777777" w:rsidR="008E006E" w:rsidRPr="00605BC8" w:rsidRDefault="008E006E" w:rsidP="006042AF">
      <w:pPr>
        <w:shd w:val="clear" w:color="auto" w:fill="FFFFFF"/>
        <w:spacing w:after="0" w:line="240" w:lineRule="auto"/>
        <w:jc w:val="both"/>
        <w:rPr>
          <w:rFonts w:ascii="Verdana" w:eastAsia="Times New Roman" w:hAnsi="Verdana" w:cs="Times New Roman"/>
          <w:kern w:val="0"/>
          <w:lang w:eastAsia="es-CO"/>
          <w14:ligatures w14:val="none"/>
        </w:rPr>
      </w:pPr>
    </w:p>
    <w:p w14:paraId="6554F783" w14:textId="4EC86614" w:rsidR="00AA1B75" w:rsidRDefault="00AA1B75" w:rsidP="006042AF">
      <w:pPr>
        <w:shd w:val="clear" w:color="auto" w:fill="FFFFFF"/>
        <w:spacing w:after="0" w:line="240" w:lineRule="auto"/>
        <w:jc w:val="both"/>
        <w:rPr>
          <w:rFonts w:ascii="Verdana" w:eastAsia="Times New Roman" w:hAnsi="Verdana" w:cs="Helvetica"/>
          <w:kern w:val="0"/>
          <w:lang w:eastAsia="es-CO"/>
          <w14:ligatures w14:val="none"/>
        </w:rPr>
      </w:pPr>
      <w:r w:rsidRPr="009F1E95">
        <w:rPr>
          <w:rFonts w:ascii="Verdana" w:eastAsia="Times New Roman" w:hAnsi="Verdana" w:cs="Helvetica"/>
          <w:kern w:val="0"/>
          <w:lang w:eastAsia="es-CO"/>
          <w14:ligatures w14:val="none"/>
        </w:rPr>
        <w:t>2.</w:t>
      </w:r>
      <w:r>
        <w:rPr>
          <w:rFonts w:ascii="Verdana" w:eastAsia="Times New Roman" w:hAnsi="Verdana" w:cs="Helvetica"/>
          <w:kern w:val="0"/>
          <w:lang w:eastAsia="es-CO"/>
          <w14:ligatures w14:val="none"/>
        </w:rPr>
        <w:t>2</w:t>
      </w:r>
      <w:r w:rsidRPr="009F1E95">
        <w:rPr>
          <w:rFonts w:ascii="Verdana" w:eastAsia="Times New Roman" w:hAnsi="Verdana" w:cs="Helvetica"/>
          <w:kern w:val="0"/>
          <w:lang w:eastAsia="es-CO"/>
          <w14:ligatures w14:val="none"/>
        </w:rPr>
        <w:t>.</w:t>
      </w:r>
      <w:r>
        <w:rPr>
          <w:rFonts w:ascii="Verdana" w:eastAsia="Times New Roman" w:hAnsi="Verdana" w:cs="Helvetica"/>
          <w:kern w:val="0"/>
          <w:lang w:eastAsia="es-CO"/>
          <w14:ligatures w14:val="none"/>
        </w:rPr>
        <w:t>3</w:t>
      </w:r>
      <w:r w:rsidR="00122203">
        <w:rPr>
          <w:rFonts w:ascii="Verdana" w:eastAsia="Times New Roman" w:hAnsi="Verdana" w:cs="Helvetica"/>
          <w:kern w:val="0"/>
          <w:lang w:eastAsia="es-CO"/>
          <w14:ligatures w14:val="none"/>
        </w:rPr>
        <w:t>4</w:t>
      </w:r>
      <w:r w:rsidRPr="009F1E95">
        <w:rPr>
          <w:rFonts w:ascii="Verdana" w:eastAsia="Times New Roman" w:hAnsi="Verdana" w:cs="Helvetica"/>
          <w:kern w:val="0"/>
          <w:lang w:eastAsia="es-CO"/>
          <w14:ligatures w14:val="none"/>
        </w:rPr>
        <w:t>.</w:t>
      </w:r>
    </w:p>
    <w:p w14:paraId="0F684DFB" w14:textId="060ABF2E" w:rsidR="00605BC8" w:rsidRPr="00605BC8" w:rsidRDefault="00605BC8" w:rsidP="006042AF">
      <w:pPr>
        <w:shd w:val="clear" w:color="auto" w:fill="FFFFFF"/>
        <w:spacing w:after="0" w:line="240" w:lineRule="auto"/>
        <w:jc w:val="both"/>
        <w:rPr>
          <w:rFonts w:ascii="Verdana" w:eastAsia="Times New Roman" w:hAnsi="Verdana" w:cs="Helvetica"/>
          <w:kern w:val="0"/>
          <w:lang w:eastAsia="es-CO"/>
          <w14:ligatures w14:val="none"/>
        </w:rPr>
      </w:pPr>
      <w:r w:rsidRPr="00605BC8">
        <w:rPr>
          <w:rFonts w:ascii="Verdana" w:eastAsia="Times New Roman" w:hAnsi="Verdana" w:cs="Helvetica"/>
          <w:kern w:val="0"/>
          <w:lang w:eastAsia="es-CO"/>
          <w14:ligatures w14:val="none"/>
        </w:rPr>
        <w:t xml:space="preserve">Cuando una entidad aseguradora prevea que va a incurrir o presente defectos en el régimen de patrimonio adecuado debe, de manera inmediata, establecer y enviar a la SFC el plan de ajuste anexando la documentación en la cual conste que se ha informado a los accionistas o asociados. Lo anterior sin perjuicio de otras medidas que pueda tomar la SFC en desarrollo de sus facultades. </w:t>
      </w:r>
    </w:p>
    <w:p w14:paraId="2F8441B8" w14:textId="77777777" w:rsidR="00605BC8" w:rsidRPr="00605BC8" w:rsidRDefault="00605BC8" w:rsidP="006042AF">
      <w:pPr>
        <w:shd w:val="clear" w:color="auto" w:fill="FFFFFF"/>
        <w:spacing w:after="0" w:line="240" w:lineRule="auto"/>
        <w:jc w:val="both"/>
        <w:rPr>
          <w:rFonts w:ascii="Verdana" w:eastAsia="Times New Roman" w:hAnsi="Verdana" w:cs="Helvetica"/>
          <w:kern w:val="0"/>
          <w:lang w:eastAsia="es-CO"/>
          <w14:ligatures w14:val="none"/>
        </w:rPr>
      </w:pPr>
    </w:p>
    <w:p w14:paraId="248CF207" w14:textId="7900EB73" w:rsidR="00AA1B75" w:rsidRDefault="00AA1B75" w:rsidP="006042AF">
      <w:pPr>
        <w:shd w:val="clear" w:color="auto" w:fill="FFFFFF"/>
        <w:spacing w:after="0" w:line="240" w:lineRule="auto"/>
        <w:jc w:val="both"/>
        <w:rPr>
          <w:rFonts w:ascii="Verdana" w:eastAsia="Times New Roman" w:hAnsi="Verdana" w:cs="Helvetica"/>
          <w:kern w:val="0"/>
          <w:lang w:eastAsia="es-CO"/>
          <w14:ligatures w14:val="none"/>
        </w:rPr>
      </w:pPr>
      <w:r w:rsidRPr="009F1E95">
        <w:rPr>
          <w:rFonts w:ascii="Verdana" w:eastAsia="Times New Roman" w:hAnsi="Verdana" w:cs="Helvetica"/>
          <w:kern w:val="0"/>
          <w:lang w:eastAsia="es-CO"/>
          <w14:ligatures w14:val="none"/>
        </w:rPr>
        <w:t>2.</w:t>
      </w:r>
      <w:r>
        <w:rPr>
          <w:rFonts w:ascii="Verdana" w:eastAsia="Times New Roman" w:hAnsi="Verdana" w:cs="Helvetica"/>
          <w:kern w:val="0"/>
          <w:lang w:eastAsia="es-CO"/>
          <w14:ligatures w14:val="none"/>
        </w:rPr>
        <w:t>2</w:t>
      </w:r>
      <w:r w:rsidRPr="009F1E95">
        <w:rPr>
          <w:rFonts w:ascii="Verdana" w:eastAsia="Times New Roman" w:hAnsi="Verdana" w:cs="Helvetica"/>
          <w:kern w:val="0"/>
          <w:lang w:eastAsia="es-CO"/>
          <w14:ligatures w14:val="none"/>
        </w:rPr>
        <w:t>.</w:t>
      </w:r>
      <w:r>
        <w:rPr>
          <w:rFonts w:ascii="Verdana" w:eastAsia="Times New Roman" w:hAnsi="Verdana" w:cs="Helvetica"/>
          <w:kern w:val="0"/>
          <w:lang w:eastAsia="es-CO"/>
          <w14:ligatures w14:val="none"/>
        </w:rPr>
        <w:t>3</w:t>
      </w:r>
      <w:r w:rsidR="00122203">
        <w:rPr>
          <w:rFonts w:ascii="Verdana" w:eastAsia="Times New Roman" w:hAnsi="Verdana" w:cs="Helvetica"/>
          <w:kern w:val="0"/>
          <w:lang w:eastAsia="es-CO"/>
          <w14:ligatures w14:val="none"/>
        </w:rPr>
        <w:t>5</w:t>
      </w:r>
      <w:r w:rsidRPr="009F1E95">
        <w:rPr>
          <w:rFonts w:ascii="Verdana" w:eastAsia="Times New Roman" w:hAnsi="Verdana" w:cs="Helvetica"/>
          <w:kern w:val="0"/>
          <w:lang w:eastAsia="es-CO"/>
          <w14:ligatures w14:val="none"/>
        </w:rPr>
        <w:t>.</w:t>
      </w:r>
    </w:p>
    <w:p w14:paraId="7FD9F7C5" w14:textId="44FC77CE" w:rsidR="00605BC8" w:rsidRPr="009F1E95" w:rsidRDefault="00605BC8" w:rsidP="006042AF">
      <w:pPr>
        <w:shd w:val="clear" w:color="auto" w:fill="FFFFFF"/>
        <w:spacing w:after="0" w:line="240" w:lineRule="auto"/>
        <w:jc w:val="both"/>
        <w:rPr>
          <w:rFonts w:ascii="Verdana" w:eastAsia="Times New Roman" w:hAnsi="Verdana" w:cs="Helvetica"/>
          <w:kern w:val="0"/>
          <w:lang w:eastAsia="es-CO"/>
          <w14:ligatures w14:val="none"/>
        </w:rPr>
      </w:pPr>
      <w:r w:rsidRPr="00605BC8">
        <w:rPr>
          <w:rFonts w:ascii="Verdana" w:eastAsia="Times New Roman" w:hAnsi="Verdana" w:cs="Helvetica"/>
          <w:kern w:val="0"/>
          <w:lang w:eastAsia="es-CO"/>
          <w14:ligatures w14:val="none"/>
        </w:rPr>
        <w:t>El documento mediante el cual se presente el plan de ajuste debe contener como mínimo la siguiente información:</w:t>
      </w:r>
    </w:p>
    <w:p w14:paraId="7467DCA9" w14:textId="77777777" w:rsidR="008E006E" w:rsidRPr="00605BC8" w:rsidRDefault="008E006E" w:rsidP="006042AF">
      <w:pPr>
        <w:shd w:val="clear" w:color="auto" w:fill="FFFFFF"/>
        <w:spacing w:after="0" w:line="240" w:lineRule="auto"/>
        <w:jc w:val="both"/>
        <w:rPr>
          <w:rFonts w:ascii="Verdana" w:eastAsia="Times New Roman" w:hAnsi="Verdana" w:cs="Helvetica"/>
          <w:kern w:val="0"/>
          <w:lang w:eastAsia="es-CO"/>
          <w14:ligatures w14:val="none"/>
        </w:rPr>
      </w:pPr>
    </w:p>
    <w:p w14:paraId="68034F27" w14:textId="2CFA16F7" w:rsidR="00605BC8" w:rsidRPr="00423646" w:rsidRDefault="00605BC8" w:rsidP="00423646">
      <w:pPr>
        <w:pStyle w:val="Prrafodelista"/>
        <w:numPr>
          <w:ilvl w:val="0"/>
          <w:numId w:val="6"/>
        </w:numPr>
        <w:shd w:val="clear" w:color="auto" w:fill="FFFFFF"/>
        <w:spacing w:after="0" w:line="240" w:lineRule="auto"/>
        <w:jc w:val="both"/>
        <w:rPr>
          <w:rFonts w:ascii="Verdana" w:eastAsia="Times New Roman" w:hAnsi="Verdana" w:cs="Helvetica"/>
          <w:kern w:val="0"/>
          <w:lang w:eastAsia="es-CO"/>
          <w14:ligatures w14:val="none"/>
        </w:rPr>
      </w:pPr>
      <w:r w:rsidRPr="00423646">
        <w:rPr>
          <w:rFonts w:ascii="Verdana" w:eastAsia="Times New Roman" w:hAnsi="Verdana" w:cs="Helvetica"/>
          <w:kern w:val="0"/>
          <w:lang w:eastAsia="es-CO"/>
          <w14:ligatures w14:val="none"/>
        </w:rPr>
        <w:t>Las explicaciones sobre los motivos que originaron u originarán el defecto respectivo, con un estudio fundamentado de análisis financiero en el que se evalúen las principales variaciones de aquellos elementos del capital y de los estados financieros en donde se causen los mayores cambios por cuyo motivo se presenta o se espera que se presente el defecto.</w:t>
      </w:r>
    </w:p>
    <w:p w14:paraId="5CBEC055" w14:textId="77777777" w:rsidR="008E006E" w:rsidRPr="00605BC8" w:rsidRDefault="008E006E" w:rsidP="006042AF">
      <w:pPr>
        <w:shd w:val="clear" w:color="auto" w:fill="FFFFFF"/>
        <w:spacing w:after="0" w:line="240" w:lineRule="auto"/>
        <w:jc w:val="both"/>
        <w:rPr>
          <w:rFonts w:ascii="Verdana" w:eastAsia="Times New Roman" w:hAnsi="Verdana" w:cs="Helvetica"/>
          <w:kern w:val="0"/>
          <w:lang w:eastAsia="es-CO"/>
          <w14:ligatures w14:val="none"/>
        </w:rPr>
      </w:pPr>
    </w:p>
    <w:p w14:paraId="62007E7B" w14:textId="5564C149" w:rsidR="00605BC8" w:rsidRPr="00423646" w:rsidRDefault="00605BC8" w:rsidP="00423646">
      <w:pPr>
        <w:pStyle w:val="Prrafodelista"/>
        <w:numPr>
          <w:ilvl w:val="0"/>
          <w:numId w:val="6"/>
        </w:numPr>
        <w:shd w:val="clear" w:color="auto" w:fill="FFFFFF"/>
        <w:spacing w:after="0" w:line="240" w:lineRule="auto"/>
        <w:jc w:val="both"/>
        <w:rPr>
          <w:rFonts w:ascii="Verdana" w:eastAsia="Times New Roman" w:hAnsi="Verdana" w:cs="Helvetica"/>
          <w:kern w:val="0"/>
          <w:lang w:eastAsia="es-CO"/>
          <w14:ligatures w14:val="none"/>
        </w:rPr>
      </w:pPr>
      <w:r w:rsidRPr="00423646">
        <w:rPr>
          <w:rFonts w:ascii="Verdana" w:eastAsia="Times New Roman" w:hAnsi="Verdana" w:cs="Helvetica"/>
          <w:kern w:val="0"/>
          <w:lang w:eastAsia="es-CO"/>
          <w14:ligatures w14:val="none"/>
        </w:rPr>
        <w:t>Un plan de actividades que, partiendo del anterior diagnóstico, permita establecer objetivos, metas de cumplimiento y estrategias de corto plazo para ajustarse. El plan de ajuste deberá determinar de manera exacta, oportuna y cuantificable, proyectos específicos en materia de crecimiento o de la distribución del total de activos o de determinadas categorías de ellos, obligaciones de enajenación de inversiones, incrementos patrimoniales, o cualquier otro aspecto que permita evitar o resolver a la mayor brevedad posible el incumplimiento del régimen de patrimonio adecuado.</w:t>
      </w:r>
    </w:p>
    <w:p w14:paraId="25C3BC70" w14:textId="77777777" w:rsidR="008E006E" w:rsidRPr="00605BC8" w:rsidRDefault="008E006E" w:rsidP="006042AF">
      <w:pPr>
        <w:shd w:val="clear" w:color="auto" w:fill="FFFFFF"/>
        <w:spacing w:after="0" w:line="240" w:lineRule="auto"/>
        <w:jc w:val="both"/>
        <w:rPr>
          <w:rFonts w:ascii="Verdana" w:eastAsia="Times New Roman" w:hAnsi="Verdana" w:cs="Helvetica"/>
          <w:kern w:val="0"/>
          <w:lang w:eastAsia="es-CO"/>
          <w14:ligatures w14:val="none"/>
        </w:rPr>
      </w:pPr>
    </w:p>
    <w:p w14:paraId="4801236D" w14:textId="206F5C3C" w:rsidR="00605BC8" w:rsidRPr="00423646" w:rsidRDefault="00605BC8" w:rsidP="00423646">
      <w:pPr>
        <w:pStyle w:val="Prrafodelista"/>
        <w:numPr>
          <w:ilvl w:val="0"/>
          <w:numId w:val="6"/>
        </w:numPr>
        <w:shd w:val="clear" w:color="auto" w:fill="FFFFFF"/>
        <w:spacing w:after="0" w:line="240" w:lineRule="auto"/>
        <w:jc w:val="both"/>
        <w:rPr>
          <w:rFonts w:ascii="Verdana" w:eastAsia="Times New Roman" w:hAnsi="Verdana" w:cs="Helvetica"/>
          <w:kern w:val="0"/>
          <w:lang w:eastAsia="es-CO"/>
          <w14:ligatures w14:val="none"/>
        </w:rPr>
      </w:pPr>
      <w:r w:rsidRPr="00423646">
        <w:rPr>
          <w:rFonts w:ascii="Verdana" w:eastAsia="Times New Roman" w:hAnsi="Verdana" w:cs="Helvetica"/>
          <w:kern w:val="0"/>
          <w:lang w:eastAsia="es-CO"/>
          <w14:ligatures w14:val="none"/>
        </w:rPr>
        <w:t>Un cronograma para el cumplimiento y desarrollo del plan de ajuste, que permita identificar de manera específica todas y cada una de las metas a cumplir en el término establecido para tal fin.</w:t>
      </w:r>
    </w:p>
    <w:p w14:paraId="6EB8F844" w14:textId="77777777" w:rsidR="00605BC8" w:rsidRPr="00605BC8" w:rsidRDefault="00605BC8" w:rsidP="006042AF">
      <w:pPr>
        <w:shd w:val="clear" w:color="auto" w:fill="FFFFFF"/>
        <w:spacing w:after="0" w:line="240" w:lineRule="auto"/>
        <w:jc w:val="both"/>
        <w:rPr>
          <w:rFonts w:ascii="Verdana" w:eastAsia="Times New Roman" w:hAnsi="Verdana" w:cs="Helvetica"/>
          <w:kern w:val="0"/>
          <w:lang w:eastAsia="es-CO"/>
          <w14:ligatures w14:val="none"/>
        </w:rPr>
      </w:pPr>
    </w:p>
    <w:p w14:paraId="0FCFCE02" w14:textId="76FA4590" w:rsidR="00380105" w:rsidRDefault="00380105" w:rsidP="006042AF">
      <w:pPr>
        <w:shd w:val="clear" w:color="auto" w:fill="FFFFFF"/>
        <w:spacing w:after="0" w:line="240" w:lineRule="auto"/>
        <w:jc w:val="both"/>
        <w:rPr>
          <w:rFonts w:ascii="Verdana" w:eastAsia="Times New Roman" w:hAnsi="Verdana" w:cs="Helvetica"/>
          <w:kern w:val="0"/>
          <w:lang w:eastAsia="es-CO"/>
          <w14:ligatures w14:val="none"/>
        </w:rPr>
      </w:pPr>
      <w:r w:rsidRPr="009F1E95">
        <w:rPr>
          <w:rFonts w:ascii="Verdana" w:eastAsia="Times New Roman" w:hAnsi="Verdana" w:cs="Helvetica"/>
          <w:kern w:val="0"/>
          <w:lang w:eastAsia="es-CO"/>
          <w14:ligatures w14:val="none"/>
        </w:rPr>
        <w:t>2.</w:t>
      </w:r>
      <w:r>
        <w:rPr>
          <w:rFonts w:ascii="Verdana" w:eastAsia="Times New Roman" w:hAnsi="Verdana" w:cs="Helvetica"/>
          <w:kern w:val="0"/>
          <w:lang w:eastAsia="es-CO"/>
          <w14:ligatures w14:val="none"/>
        </w:rPr>
        <w:t>2</w:t>
      </w:r>
      <w:r w:rsidRPr="009F1E95">
        <w:rPr>
          <w:rFonts w:ascii="Verdana" w:eastAsia="Times New Roman" w:hAnsi="Verdana" w:cs="Helvetica"/>
          <w:kern w:val="0"/>
          <w:lang w:eastAsia="es-CO"/>
          <w14:ligatures w14:val="none"/>
        </w:rPr>
        <w:t>.</w:t>
      </w:r>
      <w:r w:rsidR="00EA0ED0">
        <w:rPr>
          <w:rFonts w:ascii="Verdana" w:eastAsia="Times New Roman" w:hAnsi="Verdana" w:cs="Helvetica"/>
          <w:kern w:val="0"/>
          <w:lang w:eastAsia="es-CO"/>
          <w14:ligatures w14:val="none"/>
        </w:rPr>
        <w:t>3</w:t>
      </w:r>
      <w:r w:rsidR="00122203">
        <w:rPr>
          <w:rFonts w:ascii="Verdana" w:eastAsia="Times New Roman" w:hAnsi="Verdana" w:cs="Helvetica"/>
          <w:kern w:val="0"/>
          <w:lang w:eastAsia="es-CO"/>
          <w14:ligatures w14:val="none"/>
        </w:rPr>
        <w:t>6</w:t>
      </w:r>
      <w:r w:rsidRPr="009F1E95">
        <w:rPr>
          <w:rFonts w:ascii="Verdana" w:eastAsia="Times New Roman" w:hAnsi="Verdana" w:cs="Helvetica"/>
          <w:kern w:val="0"/>
          <w:lang w:eastAsia="es-CO"/>
          <w14:ligatures w14:val="none"/>
        </w:rPr>
        <w:t>.</w:t>
      </w:r>
    </w:p>
    <w:p w14:paraId="49194994" w14:textId="438992C1" w:rsidR="00605BC8" w:rsidRPr="00605BC8" w:rsidRDefault="00605BC8" w:rsidP="006042AF">
      <w:pPr>
        <w:shd w:val="clear" w:color="auto" w:fill="FFFFFF"/>
        <w:spacing w:after="0" w:line="240" w:lineRule="auto"/>
        <w:jc w:val="both"/>
        <w:rPr>
          <w:rFonts w:ascii="Verdana" w:eastAsia="Times New Roman" w:hAnsi="Verdana" w:cs="Helvetica"/>
          <w:kern w:val="0"/>
          <w:lang w:eastAsia="es-CO"/>
          <w14:ligatures w14:val="none"/>
        </w:rPr>
      </w:pPr>
      <w:r w:rsidRPr="00605BC8">
        <w:rPr>
          <w:rFonts w:ascii="Verdana" w:eastAsia="Times New Roman" w:hAnsi="Verdana" w:cs="Helvetica"/>
          <w:kern w:val="0"/>
          <w:lang w:eastAsia="es-CO"/>
          <w14:ligatures w14:val="none"/>
        </w:rPr>
        <w:t>En todo caso, el plan de ajuste que se presente a consideración de la SFC no puede tener previsto un período de implementación superior a un año, contado a partir de la fecha de su aprobación por parte de la SFC.</w:t>
      </w:r>
    </w:p>
    <w:p w14:paraId="6A289CC9" w14:textId="77777777" w:rsidR="00605BC8" w:rsidRPr="00605BC8" w:rsidRDefault="00605BC8" w:rsidP="006042AF">
      <w:pPr>
        <w:shd w:val="clear" w:color="auto" w:fill="FFFFFF"/>
        <w:spacing w:after="0" w:line="240" w:lineRule="auto"/>
        <w:jc w:val="both"/>
        <w:rPr>
          <w:rFonts w:ascii="Verdana" w:eastAsia="Times New Roman" w:hAnsi="Verdana" w:cs="Helvetica"/>
          <w:kern w:val="0"/>
          <w:lang w:eastAsia="es-CO"/>
          <w14:ligatures w14:val="none"/>
        </w:rPr>
      </w:pPr>
    </w:p>
    <w:p w14:paraId="0EEBDE55" w14:textId="7A4BA36A" w:rsidR="00380105" w:rsidRDefault="00380105" w:rsidP="006042AF">
      <w:pPr>
        <w:shd w:val="clear" w:color="auto" w:fill="FFFFFF"/>
        <w:spacing w:after="0" w:line="240" w:lineRule="auto"/>
        <w:jc w:val="both"/>
        <w:rPr>
          <w:rFonts w:ascii="Verdana" w:eastAsia="Times New Roman" w:hAnsi="Verdana" w:cs="Helvetica"/>
          <w:kern w:val="0"/>
          <w:lang w:eastAsia="es-CO"/>
          <w14:ligatures w14:val="none"/>
        </w:rPr>
      </w:pPr>
      <w:r w:rsidRPr="009F1E95">
        <w:rPr>
          <w:rFonts w:ascii="Verdana" w:eastAsia="Times New Roman" w:hAnsi="Verdana" w:cs="Helvetica"/>
          <w:kern w:val="0"/>
          <w:lang w:eastAsia="es-CO"/>
          <w14:ligatures w14:val="none"/>
        </w:rPr>
        <w:t>2.</w:t>
      </w:r>
      <w:r>
        <w:rPr>
          <w:rFonts w:ascii="Verdana" w:eastAsia="Times New Roman" w:hAnsi="Verdana" w:cs="Helvetica"/>
          <w:kern w:val="0"/>
          <w:lang w:eastAsia="es-CO"/>
          <w14:ligatures w14:val="none"/>
        </w:rPr>
        <w:t>2</w:t>
      </w:r>
      <w:r w:rsidRPr="009F1E95">
        <w:rPr>
          <w:rFonts w:ascii="Verdana" w:eastAsia="Times New Roman" w:hAnsi="Verdana" w:cs="Helvetica"/>
          <w:kern w:val="0"/>
          <w:lang w:eastAsia="es-CO"/>
          <w14:ligatures w14:val="none"/>
        </w:rPr>
        <w:t>.</w:t>
      </w:r>
      <w:r w:rsidR="00EA0ED0">
        <w:rPr>
          <w:rFonts w:ascii="Verdana" w:eastAsia="Times New Roman" w:hAnsi="Verdana" w:cs="Helvetica"/>
          <w:kern w:val="0"/>
          <w:lang w:eastAsia="es-CO"/>
          <w14:ligatures w14:val="none"/>
        </w:rPr>
        <w:t>3</w:t>
      </w:r>
      <w:r w:rsidR="00122203">
        <w:rPr>
          <w:rFonts w:ascii="Verdana" w:eastAsia="Times New Roman" w:hAnsi="Verdana" w:cs="Helvetica"/>
          <w:kern w:val="0"/>
          <w:lang w:eastAsia="es-CO"/>
          <w14:ligatures w14:val="none"/>
        </w:rPr>
        <w:t>7</w:t>
      </w:r>
      <w:r w:rsidRPr="009F1E95">
        <w:rPr>
          <w:rFonts w:ascii="Verdana" w:eastAsia="Times New Roman" w:hAnsi="Verdana" w:cs="Helvetica"/>
          <w:kern w:val="0"/>
          <w:lang w:eastAsia="es-CO"/>
          <w14:ligatures w14:val="none"/>
        </w:rPr>
        <w:t>.</w:t>
      </w:r>
    </w:p>
    <w:p w14:paraId="3313CC0C" w14:textId="51D2614E" w:rsidR="00605BC8" w:rsidRPr="00605BC8" w:rsidRDefault="00605BC8" w:rsidP="006042AF">
      <w:pPr>
        <w:shd w:val="clear" w:color="auto" w:fill="FFFFFF"/>
        <w:spacing w:after="0" w:line="240" w:lineRule="auto"/>
        <w:jc w:val="both"/>
        <w:rPr>
          <w:rFonts w:ascii="Verdana" w:eastAsia="Times New Roman" w:hAnsi="Verdana" w:cs="Helvetica"/>
          <w:kern w:val="0"/>
          <w:lang w:eastAsia="es-CO"/>
          <w14:ligatures w14:val="none"/>
        </w:rPr>
      </w:pPr>
      <w:r w:rsidRPr="00605BC8">
        <w:rPr>
          <w:rFonts w:ascii="Verdana" w:eastAsia="Times New Roman" w:hAnsi="Verdana" w:cs="Helvetica"/>
          <w:kern w:val="0"/>
          <w:lang w:eastAsia="es-CO"/>
          <w14:ligatures w14:val="none"/>
        </w:rPr>
        <w:t>Cuando los defectos mensuales se originen como consecuencia de eventos catastróficos las entidades aseguradoras convendrán un plan de ajuste con la SFC cuyo plazo no podrá superar 90 días.</w:t>
      </w:r>
    </w:p>
    <w:p w14:paraId="1987B9F5" w14:textId="77777777" w:rsidR="00605BC8" w:rsidRPr="00605BC8" w:rsidRDefault="00605BC8" w:rsidP="006042AF">
      <w:pPr>
        <w:shd w:val="clear" w:color="auto" w:fill="FFFFFF"/>
        <w:spacing w:after="0" w:line="240" w:lineRule="auto"/>
        <w:jc w:val="both"/>
        <w:rPr>
          <w:rFonts w:ascii="Verdana" w:eastAsia="Times New Roman" w:hAnsi="Verdana" w:cs="Helvetica"/>
          <w:kern w:val="0"/>
          <w:lang w:eastAsia="es-CO"/>
          <w14:ligatures w14:val="none"/>
        </w:rPr>
      </w:pPr>
    </w:p>
    <w:p w14:paraId="3B464510" w14:textId="42C90E52" w:rsidR="00380105" w:rsidRDefault="00380105" w:rsidP="006042AF">
      <w:pPr>
        <w:shd w:val="clear" w:color="auto" w:fill="FFFFFF"/>
        <w:spacing w:after="0" w:line="240" w:lineRule="auto"/>
        <w:jc w:val="both"/>
        <w:rPr>
          <w:rFonts w:ascii="Verdana" w:eastAsia="Times New Roman" w:hAnsi="Verdana" w:cs="Helvetica"/>
          <w:kern w:val="0"/>
          <w:lang w:eastAsia="es-CO"/>
          <w14:ligatures w14:val="none"/>
        </w:rPr>
      </w:pPr>
      <w:r w:rsidRPr="009F1E95">
        <w:rPr>
          <w:rFonts w:ascii="Verdana" w:eastAsia="Times New Roman" w:hAnsi="Verdana" w:cs="Helvetica"/>
          <w:kern w:val="0"/>
          <w:lang w:eastAsia="es-CO"/>
          <w14:ligatures w14:val="none"/>
        </w:rPr>
        <w:t>2.</w:t>
      </w:r>
      <w:r>
        <w:rPr>
          <w:rFonts w:ascii="Verdana" w:eastAsia="Times New Roman" w:hAnsi="Verdana" w:cs="Helvetica"/>
          <w:kern w:val="0"/>
          <w:lang w:eastAsia="es-CO"/>
          <w14:ligatures w14:val="none"/>
        </w:rPr>
        <w:t>2</w:t>
      </w:r>
      <w:r w:rsidRPr="009F1E95">
        <w:rPr>
          <w:rFonts w:ascii="Verdana" w:eastAsia="Times New Roman" w:hAnsi="Verdana" w:cs="Helvetica"/>
          <w:kern w:val="0"/>
          <w:lang w:eastAsia="es-CO"/>
          <w14:ligatures w14:val="none"/>
        </w:rPr>
        <w:t>.</w:t>
      </w:r>
      <w:r w:rsidR="00EA0ED0">
        <w:rPr>
          <w:rFonts w:ascii="Verdana" w:eastAsia="Times New Roman" w:hAnsi="Verdana" w:cs="Helvetica"/>
          <w:kern w:val="0"/>
          <w:lang w:eastAsia="es-CO"/>
          <w14:ligatures w14:val="none"/>
        </w:rPr>
        <w:t>3</w:t>
      </w:r>
      <w:r w:rsidR="00284274">
        <w:rPr>
          <w:rFonts w:ascii="Verdana" w:eastAsia="Times New Roman" w:hAnsi="Verdana" w:cs="Helvetica"/>
          <w:kern w:val="0"/>
          <w:lang w:eastAsia="es-CO"/>
          <w14:ligatures w14:val="none"/>
        </w:rPr>
        <w:t>8</w:t>
      </w:r>
      <w:r w:rsidRPr="009F1E95">
        <w:rPr>
          <w:rFonts w:ascii="Verdana" w:eastAsia="Times New Roman" w:hAnsi="Verdana" w:cs="Helvetica"/>
          <w:kern w:val="0"/>
          <w:lang w:eastAsia="es-CO"/>
          <w14:ligatures w14:val="none"/>
        </w:rPr>
        <w:t>.</w:t>
      </w:r>
    </w:p>
    <w:p w14:paraId="06F5BE6E" w14:textId="3879FF5C" w:rsidR="00605BC8" w:rsidRPr="00605BC8" w:rsidRDefault="00605BC8" w:rsidP="006042AF">
      <w:pPr>
        <w:shd w:val="clear" w:color="auto" w:fill="FFFFFF"/>
        <w:spacing w:after="0" w:line="240" w:lineRule="auto"/>
        <w:jc w:val="both"/>
        <w:rPr>
          <w:rFonts w:ascii="Verdana" w:eastAsia="Times New Roman" w:hAnsi="Verdana" w:cs="Helvetica"/>
          <w:kern w:val="0"/>
          <w:lang w:eastAsia="es-CO"/>
          <w14:ligatures w14:val="none"/>
        </w:rPr>
      </w:pPr>
      <w:r w:rsidRPr="00605BC8">
        <w:rPr>
          <w:rFonts w:ascii="Verdana" w:eastAsia="Times New Roman" w:hAnsi="Verdana" w:cs="Helvetica"/>
          <w:kern w:val="0"/>
          <w:lang w:eastAsia="es-CO"/>
          <w14:ligatures w14:val="none"/>
        </w:rPr>
        <w:t>Lo anterior sin perjuicio de las medidas de supervisión que considere apropiadas la SFC.</w:t>
      </w:r>
    </w:p>
    <w:p w14:paraId="1C972DF2" w14:textId="77777777" w:rsidR="00605BC8" w:rsidRPr="00605BC8" w:rsidRDefault="00605BC8" w:rsidP="006042AF">
      <w:pPr>
        <w:shd w:val="clear" w:color="auto" w:fill="FFFFFF"/>
        <w:spacing w:after="0" w:line="240" w:lineRule="auto"/>
        <w:jc w:val="both"/>
        <w:rPr>
          <w:rFonts w:ascii="Verdana" w:eastAsia="Times New Roman" w:hAnsi="Verdana" w:cs="Helvetica"/>
          <w:kern w:val="0"/>
          <w:lang w:eastAsia="es-CO"/>
          <w14:ligatures w14:val="none"/>
        </w:rPr>
      </w:pPr>
    </w:p>
    <w:p w14:paraId="3D8AA3C9" w14:textId="36374086" w:rsidR="00380105" w:rsidRDefault="00380105" w:rsidP="006042AF">
      <w:pPr>
        <w:shd w:val="clear" w:color="auto" w:fill="FFFFFF"/>
        <w:spacing w:after="0" w:line="240" w:lineRule="auto"/>
        <w:jc w:val="both"/>
        <w:rPr>
          <w:rFonts w:ascii="Verdana" w:eastAsia="Times New Roman" w:hAnsi="Verdana" w:cs="Helvetica"/>
          <w:kern w:val="0"/>
          <w:lang w:eastAsia="es-CO"/>
          <w14:ligatures w14:val="none"/>
        </w:rPr>
      </w:pPr>
      <w:r w:rsidRPr="009F1E95">
        <w:rPr>
          <w:rFonts w:ascii="Verdana" w:eastAsia="Times New Roman" w:hAnsi="Verdana" w:cs="Helvetica"/>
          <w:kern w:val="0"/>
          <w:lang w:eastAsia="es-CO"/>
          <w14:ligatures w14:val="none"/>
        </w:rPr>
        <w:t>2.</w:t>
      </w:r>
      <w:r>
        <w:rPr>
          <w:rFonts w:ascii="Verdana" w:eastAsia="Times New Roman" w:hAnsi="Verdana" w:cs="Helvetica"/>
          <w:kern w:val="0"/>
          <w:lang w:eastAsia="es-CO"/>
          <w14:ligatures w14:val="none"/>
        </w:rPr>
        <w:t>2</w:t>
      </w:r>
      <w:r w:rsidRPr="009F1E95">
        <w:rPr>
          <w:rFonts w:ascii="Verdana" w:eastAsia="Times New Roman" w:hAnsi="Verdana" w:cs="Helvetica"/>
          <w:kern w:val="0"/>
          <w:lang w:eastAsia="es-CO"/>
          <w14:ligatures w14:val="none"/>
        </w:rPr>
        <w:t>.</w:t>
      </w:r>
      <w:r w:rsidR="0045069D">
        <w:rPr>
          <w:rFonts w:ascii="Verdana" w:eastAsia="Times New Roman" w:hAnsi="Verdana" w:cs="Helvetica"/>
          <w:kern w:val="0"/>
          <w:lang w:eastAsia="es-CO"/>
          <w14:ligatures w14:val="none"/>
        </w:rPr>
        <w:t>3</w:t>
      </w:r>
      <w:r w:rsidR="00284274">
        <w:rPr>
          <w:rFonts w:ascii="Verdana" w:eastAsia="Times New Roman" w:hAnsi="Verdana" w:cs="Helvetica"/>
          <w:kern w:val="0"/>
          <w:lang w:eastAsia="es-CO"/>
          <w14:ligatures w14:val="none"/>
        </w:rPr>
        <w:t>9</w:t>
      </w:r>
      <w:r w:rsidRPr="009F1E95">
        <w:rPr>
          <w:rFonts w:ascii="Verdana" w:eastAsia="Times New Roman" w:hAnsi="Verdana" w:cs="Helvetica"/>
          <w:kern w:val="0"/>
          <w:lang w:eastAsia="es-CO"/>
          <w14:ligatures w14:val="none"/>
        </w:rPr>
        <w:t>.</w:t>
      </w:r>
    </w:p>
    <w:p w14:paraId="47AF41A3" w14:textId="77777777" w:rsidR="00423646" w:rsidRDefault="00605BC8" w:rsidP="006042AF">
      <w:pPr>
        <w:shd w:val="clear" w:color="auto" w:fill="FFFFFF"/>
        <w:spacing w:after="0" w:line="240" w:lineRule="auto"/>
        <w:jc w:val="both"/>
        <w:rPr>
          <w:rFonts w:ascii="Verdana" w:eastAsia="Times New Roman" w:hAnsi="Verdana" w:cs="Helvetica"/>
          <w:kern w:val="0"/>
          <w:lang w:eastAsia="es-CO"/>
          <w14:ligatures w14:val="none"/>
        </w:rPr>
      </w:pPr>
      <w:r w:rsidRPr="00605BC8">
        <w:rPr>
          <w:rFonts w:ascii="Verdana" w:eastAsia="Times New Roman" w:hAnsi="Verdana" w:cs="Helvetica"/>
          <w:kern w:val="0"/>
          <w:lang w:eastAsia="es-CO"/>
          <w14:ligatures w14:val="none"/>
        </w:rPr>
        <w:t xml:space="preserve">En todo caso y conforme a los criterios señalados en el artículo 2.31.1.2.1 y las instrucciones del artículo 2.31.1.2.12 del Decreto 2555 de 2010, cuando se presente el mencionado incumplimiento del régimen de patrimonio adecuado y </w:t>
      </w:r>
      <w:r w:rsidRPr="00605BC8">
        <w:rPr>
          <w:rFonts w:ascii="Verdana" w:eastAsia="Times New Roman" w:hAnsi="Verdana" w:cs="Helvetica"/>
          <w:kern w:val="0"/>
          <w:lang w:eastAsia="es-CO"/>
          <w14:ligatures w14:val="none"/>
        </w:rPr>
        <w:lastRenderedPageBreak/>
        <w:t xml:space="preserve">hasta tanto no se complete el plan de ajuste, la entidad aseguradora tendrá las siguientes limitaciones: </w:t>
      </w:r>
    </w:p>
    <w:p w14:paraId="2AA3BFCB" w14:textId="77777777" w:rsidR="00423646" w:rsidRDefault="00423646" w:rsidP="006042AF">
      <w:pPr>
        <w:shd w:val="clear" w:color="auto" w:fill="FFFFFF"/>
        <w:spacing w:after="0" w:line="240" w:lineRule="auto"/>
        <w:jc w:val="both"/>
        <w:rPr>
          <w:rFonts w:ascii="Verdana" w:eastAsia="Times New Roman" w:hAnsi="Verdana" w:cs="Helvetica"/>
          <w:kern w:val="0"/>
          <w:lang w:eastAsia="es-CO"/>
          <w14:ligatures w14:val="none"/>
        </w:rPr>
      </w:pPr>
    </w:p>
    <w:p w14:paraId="44CD1E40" w14:textId="20CDCFC3" w:rsidR="00423646" w:rsidRPr="00423646" w:rsidRDefault="00423646" w:rsidP="003F3AD9">
      <w:pPr>
        <w:pStyle w:val="Prrafodelista"/>
        <w:numPr>
          <w:ilvl w:val="0"/>
          <w:numId w:val="9"/>
        </w:numPr>
        <w:shd w:val="clear" w:color="auto" w:fill="FFFFFF"/>
        <w:spacing w:after="0" w:line="240" w:lineRule="auto"/>
        <w:ind w:left="567" w:hanging="567"/>
        <w:jc w:val="both"/>
        <w:rPr>
          <w:rFonts w:ascii="Verdana" w:eastAsia="Times New Roman" w:hAnsi="Verdana" w:cs="Helvetica"/>
          <w:kern w:val="0"/>
          <w:lang w:eastAsia="es-CO"/>
          <w14:ligatures w14:val="none"/>
        </w:rPr>
      </w:pPr>
      <w:r w:rsidRPr="00423646">
        <w:rPr>
          <w:rFonts w:ascii="Verdana" w:eastAsia="Times New Roman" w:hAnsi="Verdana" w:cs="Helvetica"/>
          <w:kern w:val="0"/>
          <w:lang w:eastAsia="es-CO"/>
          <w14:ligatures w14:val="none"/>
        </w:rPr>
        <w:t>L</w:t>
      </w:r>
      <w:r w:rsidR="00605BC8" w:rsidRPr="00423646">
        <w:rPr>
          <w:rFonts w:ascii="Verdana" w:eastAsia="Times New Roman" w:hAnsi="Verdana" w:cs="Helvetica"/>
          <w:kern w:val="0"/>
          <w:lang w:eastAsia="es-CO"/>
          <w14:ligatures w14:val="none"/>
        </w:rPr>
        <w:t xml:space="preserve">a distribución de utilidades o excedentes, liberación de reservas, reducción del capital social, y en general, cualquier posibilidad de afectación de recursos por voluntad de la administración que conlleve una reducción en su patrimonio; y </w:t>
      </w:r>
    </w:p>
    <w:p w14:paraId="1F4C46B7" w14:textId="77777777" w:rsidR="00423646" w:rsidRDefault="00423646" w:rsidP="003F3AD9">
      <w:pPr>
        <w:shd w:val="clear" w:color="auto" w:fill="FFFFFF"/>
        <w:spacing w:after="0" w:line="240" w:lineRule="auto"/>
        <w:ind w:left="567" w:hanging="567"/>
        <w:jc w:val="both"/>
        <w:rPr>
          <w:rFonts w:ascii="Verdana" w:eastAsia="Times New Roman" w:hAnsi="Verdana" w:cs="Helvetica"/>
          <w:kern w:val="0"/>
          <w:lang w:eastAsia="es-CO"/>
          <w14:ligatures w14:val="none"/>
        </w:rPr>
      </w:pPr>
    </w:p>
    <w:p w14:paraId="6ECA684A" w14:textId="4180E2CB" w:rsidR="00605BC8" w:rsidRPr="00423646" w:rsidRDefault="00423646" w:rsidP="003F3AD9">
      <w:pPr>
        <w:pStyle w:val="Prrafodelista"/>
        <w:numPr>
          <w:ilvl w:val="0"/>
          <w:numId w:val="9"/>
        </w:numPr>
        <w:shd w:val="clear" w:color="auto" w:fill="FFFFFF"/>
        <w:spacing w:after="0" w:line="240" w:lineRule="auto"/>
        <w:ind w:left="567" w:hanging="567"/>
        <w:jc w:val="both"/>
        <w:rPr>
          <w:rFonts w:ascii="Verdana" w:eastAsia="Times New Roman" w:hAnsi="Verdana" w:cs="Helvetica"/>
          <w:kern w:val="0"/>
          <w:lang w:eastAsia="es-CO"/>
          <w14:ligatures w14:val="none"/>
        </w:rPr>
      </w:pPr>
      <w:r w:rsidRPr="00423646">
        <w:rPr>
          <w:rFonts w:ascii="Verdana" w:eastAsia="Times New Roman" w:hAnsi="Verdana" w:cs="Helvetica"/>
          <w:kern w:val="0"/>
          <w:lang w:eastAsia="es-CO"/>
          <w14:ligatures w14:val="none"/>
        </w:rPr>
        <w:t>L</w:t>
      </w:r>
      <w:r w:rsidR="00605BC8" w:rsidRPr="00423646">
        <w:rPr>
          <w:rFonts w:ascii="Verdana" w:eastAsia="Times New Roman" w:hAnsi="Verdana" w:cs="Helvetica"/>
          <w:kern w:val="0"/>
          <w:lang w:eastAsia="es-CO"/>
          <w14:ligatures w14:val="none"/>
        </w:rPr>
        <w:t xml:space="preserve">a suspensión temporal del pago de </w:t>
      </w:r>
      <w:r w:rsidR="006632C0" w:rsidRPr="00423646">
        <w:rPr>
          <w:rFonts w:ascii="Verdana" w:eastAsia="Times New Roman" w:hAnsi="Verdana" w:cs="Helvetica"/>
          <w:kern w:val="0"/>
          <w:lang w:eastAsia="es-CO"/>
          <w14:ligatures w14:val="none"/>
        </w:rPr>
        <w:t>dividendos</w:t>
      </w:r>
      <w:r w:rsidR="00831D43">
        <w:rPr>
          <w:rFonts w:ascii="Verdana" w:eastAsia="Times New Roman" w:hAnsi="Verdana" w:cs="Helvetica"/>
          <w:kern w:val="0"/>
          <w:lang w:eastAsia="es-CO"/>
          <w14:ligatures w14:val="none"/>
        </w:rPr>
        <w:t>,</w:t>
      </w:r>
      <w:r w:rsidR="00605BC8" w:rsidRPr="00423646">
        <w:rPr>
          <w:rFonts w:ascii="Verdana" w:eastAsia="Times New Roman" w:hAnsi="Verdana" w:cs="Helvetica"/>
          <w:kern w:val="0"/>
          <w:lang w:eastAsia="es-CO"/>
          <w14:ligatures w14:val="none"/>
        </w:rPr>
        <w:t xml:space="preserve"> recompra de acciones, bonificaciones a empleados o cualquier otro programa de pagos discrecionales, de incentivos o erogaciones no ordinarias a partes relacionadas.</w:t>
      </w:r>
    </w:p>
    <w:p w14:paraId="7111127B" w14:textId="77777777" w:rsidR="00605BC8" w:rsidRPr="009F1E95" w:rsidRDefault="00605BC8" w:rsidP="00265D37">
      <w:pPr>
        <w:spacing w:after="0"/>
        <w:jc w:val="both"/>
        <w:rPr>
          <w:rFonts w:ascii="Verdana" w:hAnsi="Verdana"/>
          <w:b/>
          <w:bCs/>
        </w:rPr>
      </w:pPr>
    </w:p>
    <w:sectPr w:rsidR="00605BC8" w:rsidRPr="009F1E95" w:rsidSect="003C558F">
      <w:headerReference w:type="default" r:id="rId11"/>
      <w:pgSz w:w="12240" w:h="20160" w:code="5"/>
      <w:pgMar w:top="1701"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FD21D3" w14:textId="77777777" w:rsidR="00FB47DD" w:rsidRDefault="00FB47DD" w:rsidP="00057BF6">
      <w:pPr>
        <w:spacing w:after="0" w:line="240" w:lineRule="auto"/>
      </w:pPr>
      <w:r>
        <w:separator/>
      </w:r>
    </w:p>
  </w:endnote>
  <w:endnote w:type="continuationSeparator" w:id="0">
    <w:p w14:paraId="3F091B72" w14:textId="77777777" w:rsidR="00FB47DD" w:rsidRDefault="00FB47DD" w:rsidP="00057B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ourier">
    <w:panose1 w:val="02070409020205020404"/>
    <w:charset w:val="00"/>
    <w:family w:val="modern"/>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C52D67" w14:textId="77777777" w:rsidR="00FB47DD" w:rsidRDefault="00FB47DD" w:rsidP="00057BF6">
      <w:pPr>
        <w:spacing w:after="0" w:line="240" w:lineRule="auto"/>
      </w:pPr>
      <w:r>
        <w:separator/>
      </w:r>
    </w:p>
  </w:footnote>
  <w:footnote w:type="continuationSeparator" w:id="0">
    <w:p w14:paraId="15F4B2E2" w14:textId="77777777" w:rsidR="00FB47DD" w:rsidRDefault="00FB47DD" w:rsidP="00057BF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43DA6" w14:textId="177B21D3" w:rsidR="00057BF6" w:rsidRPr="003A5CFE" w:rsidRDefault="003A5CFE" w:rsidP="003A5CFE">
    <w:pPr>
      <w:pStyle w:val="Encabezado"/>
      <w:jc w:val="center"/>
      <w:rPr>
        <w:rFonts w:ascii="Verdana" w:hAnsi="Verdana"/>
        <w:b/>
        <w:bCs/>
      </w:rPr>
    </w:pPr>
    <w:r w:rsidRPr="003A5CFE">
      <w:rPr>
        <w:rFonts w:ascii="Verdana" w:hAnsi="Verdana"/>
        <w:b/>
        <w:bCs/>
      </w:rPr>
      <w:t>SUPERINTENDENCIA FINANCIERA DE COLOMBIA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31073"/>
    <w:multiLevelType w:val="hybridMultilevel"/>
    <w:tmpl w:val="74B24AAA"/>
    <w:lvl w:ilvl="0" w:tplc="240A0019">
      <w:start w:val="1"/>
      <w:numFmt w:val="lowerLetter"/>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 w15:restartNumberingAfterBreak="0">
    <w:nsid w:val="0F2E1638"/>
    <w:multiLevelType w:val="hybridMultilevel"/>
    <w:tmpl w:val="F35E107C"/>
    <w:lvl w:ilvl="0" w:tplc="240A0001">
      <w:start w:val="1"/>
      <w:numFmt w:val="bullet"/>
      <w:lvlText w:val=""/>
      <w:lvlJc w:val="left"/>
      <w:pPr>
        <w:ind w:left="360" w:hanging="360"/>
      </w:pPr>
      <w:rPr>
        <w:rFonts w:ascii="Symbol" w:hAnsi="Symbol"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 w15:restartNumberingAfterBreak="0">
    <w:nsid w:val="130F5456"/>
    <w:multiLevelType w:val="hybridMultilevel"/>
    <w:tmpl w:val="1E947768"/>
    <w:lvl w:ilvl="0" w:tplc="240A0019">
      <w:start w:val="1"/>
      <w:numFmt w:val="lowerLetter"/>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 w15:restartNumberingAfterBreak="0">
    <w:nsid w:val="1E1F4F31"/>
    <w:multiLevelType w:val="hybridMultilevel"/>
    <w:tmpl w:val="3D4886C6"/>
    <w:lvl w:ilvl="0" w:tplc="DA628EB0">
      <w:start w:val="1"/>
      <w:numFmt w:val="lowerLetter"/>
      <w:pStyle w:val="Normal9pt"/>
      <w:lvlText w:val="%1.)"/>
      <w:lvlJc w:val="left"/>
      <w:pPr>
        <w:tabs>
          <w:tab w:val="num" w:pos="720"/>
        </w:tabs>
        <w:ind w:left="720" w:hanging="360"/>
      </w:pPr>
      <w:rPr>
        <w:rFonts w:cs="Times New Roman" w:hint="default"/>
      </w:rPr>
    </w:lvl>
    <w:lvl w:ilvl="1" w:tplc="0C0A0019">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abstractNum w:abstractNumId="4" w15:restartNumberingAfterBreak="0">
    <w:nsid w:val="29834435"/>
    <w:multiLevelType w:val="hybridMultilevel"/>
    <w:tmpl w:val="634A636E"/>
    <w:lvl w:ilvl="0" w:tplc="240A0019">
      <w:start w:val="1"/>
      <w:numFmt w:val="lowerLetter"/>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5" w15:restartNumberingAfterBreak="0">
    <w:nsid w:val="2ED148A6"/>
    <w:multiLevelType w:val="hybridMultilevel"/>
    <w:tmpl w:val="AA6A1AB6"/>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31A702DE"/>
    <w:multiLevelType w:val="hybridMultilevel"/>
    <w:tmpl w:val="67E080B4"/>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36A92FD4"/>
    <w:multiLevelType w:val="hybridMultilevel"/>
    <w:tmpl w:val="BA722AEA"/>
    <w:lvl w:ilvl="0" w:tplc="97CAA10C">
      <w:start w:val="1"/>
      <w:numFmt w:val="lowerLetter"/>
      <w:lvlText w:val="%1."/>
      <w:lvlJc w:val="left"/>
      <w:pPr>
        <w:ind w:left="360" w:hanging="360"/>
      </w:pPr>
      <w:rPr>
        <w:b w:val="0"/>
        <w:bCs w:val="0"/>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51282BC8"/>
    <w:multiLevelType w:val="hybridMultilevel"/>
    <w:tmpl w:val="B17EC12E"/>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542C5A05"/>
    <w:multiLevelType w:val="hybridMultilevel"/>
    <w:tmpl w:val="4FD64EB8"/>
    <w:lvl w:ilvl="0" w:tplc="240A0017">
      <w:start w:val="1"/>
      <w:numFmt w:val="lowerLetter"/>
      <w:lvlText w:val="%1)"/>
      <w:lvlJc w:val="left"/>
      <w:pPr>
        <w:ind w:left="1800" w:hanging="360"/>
      </w:pPr>
    </w:lvl>
    <w:lvl w:ilvl="1" w:tplc="240A0019" w:tentative="1">
      <w:start w:val="1"/>
      <w:numFmt w:val="lowerLetter"/>
      <w:lvlText w:val="%2."/>
      <w:lvlJc w:val="left"/>
      <w:pPr>
        <w:ind w:left="2520" w:hanging="360"/>
      </w:pPr>
    </w:lvl>
    <w:lvl w:ilvl="2" w:tplc="240A001B" w:tentative="1">
      <w:start w:val="1"/>
      <w:numFmt w:val="lowerRoman"/>
      <w:lvlText w:val="%3."/>
      <w:lvlJc w:val="right"/>
      <w:pPr>
        <w:ind w:left="3240" w:hanging="180"/>
      </w:pPr>
    </w:lvl>
    <w:lvl w:ilvl="3" w:tplc="240A000F" w:tentative="1">
      <w:start w:val="1"/>
      <w:numFmt w:val="decimal"/>
      <w:lvlText w:val="%4."/>
      <w:lvlJc w:val="left"/>
      <w:pPr>
        <w:ind w:left="3960" w:hanging="360"/>
      </w:pPr>
    </w:lvl>
    <w:lvl w:ilvl="4" w:tplc="240A0019" w:tentative="1">
      <w:start w:val="1"/>
      <w:numFmt w:val="lowerLetter"/>
      <w:lvlText w:val="%5."/>
      <w:lvlJc w:val="left"/>
      <w:pPr>
        <w:ind w:left="4680" w:hanging="360"/>
      </w:pPr>
    </w:lvl>
    <w:lvl w:ilvl="5" w:tplc="240A001B" w:tentative="1">
      <w:start w:val="1"/>
      <w:numFmt w:val="lowerRoman"/>
      <w:lvlText w:val="%6."/>
      <w:lvlJc w:val="right"/>
      <w:pPr>
        <w:ind w:left="5400" w:hanging="180"/>
      </w:pPr>
    </w:lvl>
    <w:lvl w:ilvl="6" w:tplc="240A000F" w:tentative="1">
      <w:start w:val="1"/>
      <w:numFmt w:val="decimal"/>
      <w:lvlText w:val="%7."/>
      <w:lvlJc w:val="left"/>
      <w:pPr>
        <w:ind w:left="6120" w:hanging="360"/>
      </w:pPr>
    </w:lvl>
    <w:lvl w:ilvl="7" w:tplc="240A0019" w:tentative="1">
      <w:start w:val="1"/>
      <w:numFmt w:val="lowerLetter"/>
      <w:lvlText w:val="%8."/>
      <w:lvlJc w:val="left"/>
      <w:pPr>
        <w:ind w:left="6840" w:hanging="360"/>
      </w:pPr>
    </w:lvl>
    <w:lvl w:ilvl="8" w:tplc="240A001B" w:tentative="1">
      <w:start w:val="1"/>
      <w:numFmt w:val="lowerRoman"/>
      <w:lvlText w:val="%9."/>
      <w:lvlJc w:val="right"/>
      <w:pPr>
        <w:ind w:left="7560" w:hanging="180"/>
      </w:pPr>
    </w:lvl>
  </w:abstractNum>
  <w:abstractNum w:abstractNumId="10" w15:restartNumberingAfterBreak="0">
    <w:nsid w:val="69F80F73"/>
    <w:multiLevelType w:val="hybridMultilevel"/>
    <w:tmpl w:val="045CB5A0"/>
    <w:lvl w:ilvl="0" w:tplc="240A0019">
      <w:start w:val="1"/>
      <w:numFmt w:val="lowerLetter"/>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1" w15:restartNumberingAfterBreak="0">
    <w:nsid w:val="6D4D614C"/>
    <w:multiLevelType w:val="hybridMultilevel"/>
    <w:tmpl w:val="3D5E938E"/>
    <w:lvl w:ilvl="0" w:tplc="240A0019">
      <w:start w:val="1"/>
      <w:numFmt w:val="lowerLetter"/>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num w:numId="1" w16cid:durableId="591623520">
    <w:abstractNumId w:val="3"/>
  </w:num>
  <w:num w:numId="2" w16cid:durableId="703603865">
    <w:abstractNumId w:val="4"/>
  </w:num>
  <w:num w:numId="3" w16cid:durableId="675691030">
    <w:abstractNumId w:val="11"/>
  </w:num>
  <w:num w:numId="4" w16cid:durableId="445003879">
    <w:abstractNumId w:val="1"/>
  </w:num>
  <w:num w:numId="5" w16cid:durableId="964234332">
    <w:abstractNumId w:val="9"/>
  </w:num>
  <w:num w:numId="6" w16cid:durableId="790172132">
    <w:abstractNumId w:val="2"/>
  </w:num>
  <w:num w:numId="7" w16cid:durableId="2087801409">
    <w:abstractNumId w:val="8"/>
  </w:num>
  <w:num w:numId="8" w16cid:durableId="1444617802">
    <w:abstractNumId w:val="6"/>
  </w:num>
  <w:num w:numId="9" w16cid:durableId="1833257537">
    <w:abstractNumId w:val="10"/>
  </w:num>
  <w:num w:numId="10" w16cid:durableId="920407327">
    <w:abstractNumId w:val="5"/>
  </w:num>
  <w:num w:numId="11" w16cid:durableId="1348943290">
    <w:abstractNumId w:val="7"/>
  </w:num>
  <w:num w:numId="12" w16cid:durableId="1456174274">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6D85"/>
    <w:rsid w:val="000001A2"/>
    <w:rsid w:val="000017F2"/>
    <w:rsid w:val="000212EC"/>
    <w:rsid w:val="00026213"/>
    <w:rsid w:val="00026B62"/>
    <w:rsid w:val="00032991"/>
    <w:rsid w:val="00054729"/>
    <w:rsid w:val="00057BF6"/>
    <w:rsid w:val="000625CB"/>
    <w:rsid w:val="0006736C"/>
    <w:rsid w:val="000701F3"/>
    <w:rsid w:val="00075EF0"/>
    <w:rsid w:val="000769C6"/>
    <w:rsid w:val="0009125D"/>
    <w:rsid w:val="000979AB"/>
    <w:rsid w:val="000B1C87"/>
    <w:rsid w:val="000C736E"/>
    <w:rsid w:val="000D79C8"/>
    <w:rsid w:val="00101641"/>
    <w:rsid w:val="00122203"/>
    <w:rsid w:val="00125105"/>
    <w:rsid w:val="001300FB"/>
    <w:rsid w:val="00132FDA"/>
    <w:rsid w:val="00135745"/>
    <w:rsid w:val="001362AF"/>
    <w:rsid w:val="00143D40"/>
    <w:rsid w:val="00154C4A"/>
    <w:rsid w:val="00157816"/>
    <w:rsid w:val="00160D9D"/>
    <w:rsid w:val="00175B66"/>
    <w:rsid w:val="00177968"/>
    <w:rsid w:val="00194691"/>
    <w:rsid w:val="001B5187"/>
    <w:rsid w:val="001C7B8E"/>
    <w:rsid w:val="001D2B3A"/>
    <w:rsid w:val="001D32C5"/>
    <w:rsid w:val="001E73D8"/>
    <w:rsid w:val="0021666A"/>
    <w:rsid w:val="002361B5"/>
    <w:rsid w:val="00253992"/>
    <w:rsid w:val="00265D37"/>
    <w:rsid w:val="002717FA"/>
    <w:rsid w:val="00284274"/>
    <w:rsid w:val="00285C0E"/>
    <w:rsid w:val="002A077E"/>
    <w:rsid w:val="002B4F4A"/>
    <w:rsid w:val="002C62FD"/>
    <w:rsid w:val="002C63A1"/>
    <w:rsid w:val="002D541D"/>
    <w:rsid w:val="002D5EAF"/>
    <w:rsid w:val="002E0532"/>
    <w:rsid w:val="002E7DE4"/>
    <w:rsid w:val="002F2B4E"/>
    <w:rsid w:val="002F5CF4"/>
    <w:rsid w:val="0030477B"/>
    <w:rsid w:val="0031740C"/>
    <w:rsid w:val="003208F5"/>
    <w:rsid w:val="003312F1"/>
    <w:rsid w:val="00344473"/>
    <w:rsid w:val="00352FFF"/>
    <w:rsid w:val="00371BE8"/>
    <w:rsid w:val="003720FD"/>
    <w:rsid w:val="003721B1"/>
    <w:rsid w:val="00380105"/>
    <w:rsid w:val="003902AA"/>
    <w:rsid w:val="003933BF"/>
    <w:rsid w:val="003A5CFE"/>
    <w:rsid w:val="003A7DBE"/>
    <w:rsid w:val="003C558F"/>
    <w:rsid w:val="003C5C66"/>
    <w:rsid w:val="003D2809"/>
    <w:rsid w:val="003F3AD9"/>
    <w:rsid w:val="00401753"/>
    <w:rsid w:val="0040498E"/>
    <w:rsid w:val="00405030"/>
    <w:rsid w:val="00406D2B"/>
    <w:rsid w:val="0041221F"/>
    <w:rsid w:val="004209D6"/>
    <w:rsid w:val="00423646"/>
    <w:rsid w:val="00426D0D"/>
    <w:rsid w:val="00426E8E"/>
    <w:rsid w:val="0043223D"/>
    <w:rsid w:val="00436420"/>
    <w:rsid w:val="0045005C"/>
    <w:rsid w:val="0045069D"/>
    <w:rsid w:val="0045740F"/>
    <w:rsid w:val="004708CB"/>
    <w:rsid w:val="004871E8"/>
    <w:rsid w:val="00494179"/>
    <w:rsid w:val="004A32B6"/>
    <w:rsid w:val="004A7097"/>
    <w:rsid w:val="004B602F"/>
    <w:rsid w:val="004D3B49"/>
    <w:rsid w:val="004D6C1F"/>
    <w:rsid w:val="004D6E0B"/>
    <w:rsid w:val="004E413C"/>
    <w:rsid w:val="004E4AC3"/>
    <w:rsid w:val="004E6893"/>
    <w:rsid w:val="00502B5A"/>
    <w:rsid w:val="00502C28"/>
    <w:rsid w:val="00526D72"/>
    <w:rsid w:val="0054303F"/>
    <w:rsid w:val="00550E9E"/>
    <w:rsid w:val="0055785C"/>
    <w:rsid w:val="00557B83"/>
    <w:rsid w:val="00561DB1"/>
    <w:rsid w:val="00561EFF"/>
    <w:rsid w:val="00590394"/>
    <w:rsid w:val="005904E8"/>
    <w:rsid w:val="00596B88"/>
    <w:rsid w:val="005A33D4"/>
    <w:rsid w:val="005B3D33"/>
    <w:rsid w:val="005B6B58"/>
    <w:rsid w:val="005C0511"/>
    <w:rsid w:val="005D4924"/>
    <w:rsid w:val="005E31EA"/>
    <w:rsid w:val="005F2FA7"/>
    <w:rsid w:val="006010EF"/>
    <w:rsid w:val="006024F6"/>
    <w:rsid w:val="00603953"/>
    <w:rsid w:val="006042AF"/>
    <w:rsid w:val="00605ADE"/>
    <w:rsid w:val="00605BC8"/>
    <w:rsid w:val="006105F1"/>
    <w:rsid w:val="0061423F"/>
    <w:rsid w:val="00637913"/>
    <w:rsid w:val="00653CBF"/>
    <w:rsid w:val="0066008B"/>
    <w:rsid w:val="006632C0"/>
    <w:rsid w:val="00671B79"/>
    <w:rsid w:val="00695EB6"/>
    <w:rsid w:val="006B11AB"/>
    <w:rsid w:val="006B79E8"/>
    <w:rsid w:val="006D7D08"/>
    <w:rsid w:val="006F0F91"/>
    <w:rsid w:val="006F3110"/>
    <w:rsid w:val="00710379"/>
    <w:rsid w:val="00721D02"/>
    <w:rsid w:val="00731003"/>
    <w:rsid w:val="00732264"/>
    <w:rsid w:val="0076458B"/>
    <w:rsid w:val="00771F82"/>
    <w:rsid w:val="007860D1"/>
    <w:rsid w:val="00787DA4"/>
    <w:rsid w:val="007A302E"/>
    <w:rsid w:val="007A4949"/>
    <w:rsid w:val="007B0D86"/>
    <w:rsid w:val="007C5D2B"/>
    <w:rsid w:val="007D3F6E"/>
    <w:rsid w:val="007D493E"/>
    <w:rsid w:val="007F736D"/>
    <w:rsid w:val="00802FCD"/>
    <w:rsid w:val="00804EC9"/>
    <w:rsid w:val="008235CA"/>
    <w:rsid w:val="00831D43"/>
    <w:rsid w:val="00841CAA"/>
    <w:rsid w:val="0085715E"/>
    <w:rsid w:val="00857F59"/>
    <w:rsid w:val="00866937"/>
    <w:rsid w:val="00873E1D"/>
    <w:rsid w:val="008838B4"/>
    <w:rsid w:val="00884BE2"/>
    <w:rsid w:val="0088797F"/>
    <w:rsid w:val="008A5737"/>
    <w:rsid w:val="008B520D"/>
    <w:rsid w:val="008E006E"/>
    <w:rsid w:val="0090044E"/>
    <w:rsid w:val="00904B55"/>
    <w:rsid w:val="009219D0"/>
    <w:rsid w:val="00930805"/>
    <w:rsid w:val="00956EC8"/>
    <w:rsid w:val="00956EDB"/>
    <w:rsid w:val="009571FD"/>
    <w:rsid w:val="00971E79"/>
    <w:rsid w:val="0097649B"/>
    <w:rsid w:val="009772B8"/>
    <w:rsid w:val="00980AB8"/>
    <w:rsid w:val="00981FE6"/>
    <w:rsid w:val="009955A5"/>
    <w:rsid w:val="009A2823"/>
    <w:rsid w:val="009B6D85"/>
    <w:rsid w:val="009C593A"/>
    <w:rsid w:val="009D018D"/>
    <w:rsid w:val="009D1CDF"/>
    <w:rsid w:val="009D6127"/>
    <w:rsid w:val="009E6B03"/>
    <w:rsid w:val="009F1E95"/>
    <w:rsid w:val="009F1FFC"/>
    <w:rsid w:val="009F5E29"/>
    <w:rsid w:val="009F7D14"/>
    <w:rsid w:val="00A0195C"/>
    <w:rsid w:val="00A021A7"/>
    <w:rsid w:val="00A03063"/>
    <w:rsid w:val="00A03E83"/>
    <w:rsid w:val="00A41E5E"/>
    <w:rsid w:val="00A450F5"/>
    <w:rsid w:val="00A91F1C"/>
    <w:rsid w:val="00AA1B75"/>
    <w:rsid w:val="00AA2892"/>
    <w:rsid w:val="00AA35DC"/>
    <w:rsid w:val="00AC2CDC"/>
    <w:rsid w:val="00AD2774"/>
    <w:rsid w:val="00AE5A46"/>
    <w:rsid w:val="00B24D02"/>
    <w:rsid w:val="00B26583"/>
    <w:rsid w:val="00B358C0"/>
    <w:rsid w:val="00B4028E"/>
    <w:rsid w:val="00B40D1A"/>
    <w:rsid w:val="00B43D50"/>
    <w:rsid w:val="00B717F8"/>
    <w:rsid w:val="00B76192"/>
    <w:rsid w:val="00BA3BA6"/>
    <w:rsid w:val="00BA4D1A"/>
    <w:rsid w:val="00BA580A"/>
    <w:rsid w:val="00BC3DB5"/>
    <w:rsid w:val="00BC67DD"/>
    <w:rsid w:val="00BD0E3E"/>
    <w:rsid w:val="00BE16E3"/>
    <w:rsid w:val="00C11729"/>
    <w:rsid w:val="00C175A5"/>
    <w:rsid w:val="00C3146B"/>
    <w:rsid w:val="00C407F3"/>
    <w:rsid w:val="00C45256"/>
    <w:rsid w:val="00C528F8"/>
    <w:rsid w:val="00C60028"/>
    <w:rsid w:val="00C626BF"/>
    <w:rsid w:val="00C67A84"/>
    <w:rsid w:val="00C7480B"/>
    <w:rsid w:val="00C80CAD"/>
    <w:rsid w:val="00C8347B"/>
    <w:rsid w:val="00C83D5D"/>
    <w:rsid w:val="00CA284D"/>
    <w:rsid w:val="00CA7A07"/>
    <w:rsid w:val="00CB65E3"/>
    <w:rsid w:val="00CC3647"/>
    <w:rsid w:val="00CC6142"/>
    <w:rsid w:val="00CE4648"/>
    <w:rsid w:val="00CE47B6"/>
    <w:rsid w:val="00D01930"/>
    <w:rsid w:val="00D1550E"/>
    <w:rsid w:val="00D33AEF"/>
    <w:rsid w:val="00D44F3D"/>
    <w:rsid w:val="00D55313"/>
    <w:rsid w:val="00D968E1"/>
    <w:rsid w:val="00DA0C0E"/>
    <w:rsid w:val="00DB0C53"/>
    <w:rsid w:val="00DB3370"/>
    <w:rsid w:val="00DD28F3"/>
    <w:rsid w:val="00DD2DF1"/>
    <w:rsid w:val="00DE288B"/>
    <w:rsid w:val="00DE53A1"/>
    <w:rsid w:val="00DF5E1E"/>
    <w:rsid w:val="00DF7242"/>
    <w:rsid w:val="00E03510"/>
    <w:rsid w:val="00E03CCC"/>
    <w:rsid w:val="00E749CB"/>
    <w:rsid w:val="00E749D9"/>
    <w:rsid w:val="00E97725"/>
    <w:rsid w:val="00EA0ED0"/>
    <w:rsid w:val="00EA3502"/>
    <w:rsid w:val="00EB3844"/>
    <w:rsid w:val="00EB44D4"/>
    <w:rsid w:val="00EF36E9"/>
    <w:rsid w:val="00F13615"/>
    <w:rsid w:val="00F464AB"/>
    <w:rsid w:val="00F628AA"/>
    <w:rsid w:val="00FB47DD"/>
    <w:rsid w:val="00FF20E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255A74"/>
  <w15:chartTrackingRefBased/>
  <w15:docId w15:val="{542C7A95-EB57-49ED-8ECD-A1F12FD965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qFormat/>
    <w:rsid w:val="009B6D8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nhideWhenUsed/>
    <w:qFormat/>
    <w:rsid w:val="009B6D8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nhideWhenUsed/>
    <w:qFormat/>
    <w:rsid w:val="009B6D85"/>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nhideWhenUsed/>
    <w:qFormat/>
    <w:rsid w:val="009B6D85"/>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nhideWhenUsed/>
    <w:qFormat/>
    <w:rsid w:val="009B6D85"/>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9B6D85"/>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9B6D85"/>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9B6D85"/>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9B6D85"/>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9B6D85"/>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rsid w:val="009B6D85"/>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rsid w:val="009B6D85"/>
    <w:rPr>
      <w:rFonts w:eastAsiaTheme="majorEastAsia" w:cstheme="majorBidi"/>
      <w:color w:val="0F4761" w:themeColor="accent1" w:themeShade="BF"/>
      <w:sz w:val="28"/>
      <w:szCs w:val="28"/>
    </w:rPr>
  </w:style>
  <w:style w:type="character" w:customStyle="1" w:styleId="Ttulo4Car">
    <w:name w:val="Título 4 Car"/>
    <w:basedOn w:val="Fuentedeprrafopredeter"/>
    <w:link w:val="Ttulo4"/>
    <w:rsid w:val="009B6D85"/>
    <w:rPr>
      <w:rFonts w:eastAsiaTheme="majorEastAsia" w:cstheme="majorBidi"/>
      <w:i/>
      <w:iCs/>
      <w:color w:val="0F4761" w:themeColor="accent1" w:themeShade="BF"/>
    </w:rPr>
  </w:style>
  <w:style w:type="character" w:customStyle="1" w:styleId="Ttulo5Car">
    <w:name w:val="Título 5 Car"/>
    <w:basedOn w:val="Fuentedeprrafopredeter"/>
    <w:link w:val="Ttulo5"/>
    <w:rsid w:val="009B6D85"/>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9B6D85"/>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9B6D85"/>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9B6D85"/>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9B6D85"/>
    <w:rPr>
      <w:rFonts w:eastAsiaTheme="majorEastAsia" w:cstheme="majorBidi"/>
      <w:color w:val="272727" w:themeColor="text1" w:themeTint="D8"/>
    </w:rPr>
  </w:style>
  <w:style w:type="paragraph" w:styleId="Ttulo">
    <w:name w:val="Title"/>
    <w:basedOn w:val="Normal"/>
    <w:next w:val="Normal"/>
    <w:link w:val="TtuloCar"/>
    <w:uiPriority w:val="99"/>
    <w:qFormat/>
    <w:rsid w:val="009B6D8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99"/>
    <w:rsid w:val="009B6D85"/>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9B6D85"/>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9B6D85"/>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9B6D85"/>
    <w:pPr>
      <w:spacing w:before="160"/>
      <w:jc w:val="center"/>
    </w:pPr>
    <w:rPr>
      <w:i/>
      <w:iCs/>
      <w:color w:val="404040" w:themeColor="text1" w:themeTint="BF"/>
    </w:rPr>
  </w:style>
  <w:style w:type="character" w:customStyle="1" w:styleId="CitaCar">
    <w:name w:val="Cita Car"/>
    <w:basedOn w:val="Fuentedeprrafopredeter"/>
    <w:link w:val="Cita"/>
    <w:uiPriority w:val="29"/>
    <w:rsid w:val="009B6D85"/>
    <w:rPr>
      <w:i/>
      <w:iCs/>
      <w:color w:val="404040" w:themeColor="text1" w:themeTint="BF"/>
    </w:rPr>
  </w:style>
  <w:style w:type="paragraph" w:styleId="Prrafodelista">
    <w:name w:val="List Paragraph"/>
    <w:basedOn w:val="Normal"/>
    <w:uiPriority w:val="34"/>
    <w:qFormat/>
    <w:rsid w:val="009B6D85"/>
    <w:pPr>
      <w:ind w:left="720"/>
      <w:contextualSpacing/>
    </w:pPr>
  </w:style>
  <w:style w:type="character" w:styleId="nfasisintenso">
    <w:name w:val="Intense Emphasis"/>
    <w:basedOn w:val="Fuentedeprrafopredeter"/>
    <w:uiPriority w:val="21"/>
    <w:qFormat/>
    <w:rsid w:val="009B6D85"/>
    <w:rPr>
      <w:i/>
      <w:iCs/>
      <w:color w:val="0F4761" w:themeColor="accent1" w:themeShade="BF"/>
    </w:rPr>
  </w:style>
  <w:style w:type="paragraph" w:styleId="Citadestacada">
    <w:name w:val="Intense Quote"/>
    <w:basedOn w:val="Normal"/>
    <w:next w:val="Normal"/>
    <w:link w:val="CitadestacadaCar"/>
    <w:uiPriority w:val="30"/>
    <w:qFormat/>
    <w:rsid w:val="009B6D8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9B6D85"/>
    <w:rPr>
      <w:i/>
      <w:iCs/>
      <w:color w:val="0F4761" w:themeColor="accent1" w:themeShade="BF"/>
    </w:rPr>
  </w:style>
  <w:style w:type="character" w:styleId="Referenciaintensa">
    <w:name w:val="Intense Reference"/>
    <w:basedOn w:val="Fuentedeprrafopredeter"/>
    <w:uiPriority w:val="32"/>
    <w:qFormat/>
    <w:rsid w:val="009B6D85"/>
    <w:rPr>
      <w:b/>
      <w:bCs/>
      <w:smallCaps/>
      <w:color w:val="0F4761" w:themeColor="accent1" w:themeShade="BF"/>
      <w:spacing w:val="5"/>
    </w:rPr>
  </w:style>
  <w:style w:type="paragraph" w:styleId="Encabezado">
    <w:name w:val="header"/>
    <w:basedOn w:val="Normal"/>
    <w:link w:val="EncabezadoCar"/>
    <w:uiPriority w:val="99"/>
    <w:unhideWhenUsed/>
    <w:rsid w:val="00057BF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057BF6"/>
  </w:style>
  <w:style w:type="paragraph" w:styleId="Piedepgina">
    <w:name w:val="footer"/>
    <w:basedOn w:val="Normal"/>
    <w:link w:val="PiedepginaCar"/>
    <w:uiPriority w:val="99"/>
    <w:unhideWhenUsed/>
    <w:rsid w:val="00057BF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57BF6"/>
  </w:style>
  <w:style w:type="table" w:styleId="Tablaconcuadrcula">
    <w:name w:val="Table Grid"/>
    <w:basedOn w:val="Tablanormal"/>
    <w:uiPriority w:val="59"/>
    <w:rsid w:val="009D1C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merodepgina">
    <w:name w:val="page number"/>
    <w:basedOn w:val="Fuentedeprrafopredeter"/>
    <w:rsid w:val="002C63A1"/>
  </w:style>
  <w:style w:type="character" w:customStyle="1" w:styleId="Fuentedeencabezadopredeter">
    <w:name w:val="Fuente de encabezado predeter."/>
    <w:rsid w:val="002C63A1"/>
  </w:style>
  <w:style w:type="character" w:customStyle="1" w:styleId="Documento4">
    <w:name w:val="Documento 4"/>
    <w:rsid w:val="002C63A1"/>
    <w:rPr>
      <w:b/>
      <w:i/>
      <w:sz w:val="24"/>
    </w:rPr>
  </w:style>
  <w:style w:type="character" w:customStyle="1" w:styleId="Bibliogr">
    <w:name w:val="Bibliogr."/>
    <w:basedOn w:val="Fuentedeencabezadopredeter"/>
    <w:rsid w:val="002C63A1"/>
  </w:style>
  <w:style w:type="character" w:customStyle="1" w:styleId="Documento5">
    <w:name w:val="Documento 5"/>
    <w:basedOn w:val="Fuentedeencabezadopredeter"/>
    <w:rsid w:val="002C63A1"/>
  </w:style>
  <w:style w:type="character" w:customStyle="1" w:styleId="Documento2">
    <w:name w:val="Documento 2"/>
    <w:rsid w:val="002C63A1"/>
    <w:rPr>
      <w:rFonts w:ascii="Courier" w:hAnsi="Courier"/>
      <w:noProof w:val="0"/>
      <w:sz w:val="24"/>
      <w:lang w:val="en-US"/>
    </w:rPr>
  </w:style>
  <w:style w:type="character" w:customStyle="1" w:styleId="Documento6">
    <w:name w:val="Documento 6"/>
    <w:basedOn w:val="Fuentedeencabezadopredeter"/>
    <w:rsid w:val="002C63A1"/>
  </w:style>
  <w:style w:type="character" w:customStyle="1" w:styleId="Documento7">
    <w:name w:val="Documento 7"/>
    <w:basedOn w:val="Fuentedeencabezadopredeter"/>
    <w:rsid w:val="002C63A1"/>
  </w:style>
  <w:style w:type="character" w:customStyle="1" w:styleId="Documento8">
    <w:name w:val="Documento 8"/>
    <w:basedOn w:val="Fuentedeencabezadopredeter"/>
    <w:rsid w:val="002C63A1"/>
  </w:style>
  <w:style w:type="character" w:customStyle="1" w:styleId="Documento3">
    <w:name w:val="Documento 3"/>
    <w:rsid w:val="002C63A1"/>
    <w:rPr>
      <w:rFonts w:ascii="Courier" w:hAnsi="Courier"/>
      <w:noProof w:val="0"/>
      <w:sz w:val="24"/>
      <w:lang w:val="en-US"/>
    </w:rPr>
  </w:style>
  <w:style w:type="paragraph" w:customStyle="1" w:styleId="Prder1">
    <w:name w:val="PÀÀr. der. 1"/>
    <w:rsid w:val="002C63A1"/>
    <w:pPr>
      <w:tabs>
        <w:tab w:val="left" w:pos="-720"/>
        <w:tab w:val="left" w:pos="0"/>
        <w:tab w:val="decimal" w:pos="720"/>
      </w:tabs>
      <w:suppressAutoHyphens/>
      <w:spacing w:after="0" w:line="240" w:lineRule="auto"/>
      <w:ind w:left="720" w:hanging="208"/>
    </w:pPr>
    <w:rPr>
      <w:rFonts w:ascii="Courier" w:eastAsia="Times New Roman" w:hAnsi="Courier" w:cs="Times New Roman"/>
      <w:snapToGrid w:val="0"/>
      <w:kern w:val="0"/>
      <w:sz w:val="24"/>
      <w:szCs w:val="20"/>
      <w:lang w:val="en-US" w:eastAsia="es-ES"/>
      <w14:ligatures w14:val="none"/>
    </w:rPr>
  </w:style>
  <w:style w:type="paragraph" w:customStyle="1" w:styleId="Prder2">
    <w:name w:val="PÀÀr. der. 2"/>
    <w:rsid w:val="002C63A1"/>
    <w:pPr>
      <w:tabs>
        <w:tab w:val="left" w:pos="-720"/>
        <w:tab w:val="left" w:pos="0"/>
        <w:tab w:val="left" w:pos="720"/>
        <w:tab w:val="decimal" w:pos="1440"/>
      </w:tabs>
      <w:suppressAutoHyphens/>
      <w:spacing w:after="0" w:line="240" w:lineRule="auto"/>
      <w:ind w:left="1440" w:hanging="294"/>
    </w:pPr>
    <w:rPr>
      <w:rFonts w:ascii="Courier" w:eastAsia="Times New Roman" w:hAnsi="Courier" w:cs="Times New Roman"/>
      <w:snapToGrid w:val="0"/>
      <w:kern w:val="0"/>
      <w:sz w:val="24"/>
      <w:szCs w:val="20"/>
      <w:lang w:val="en-US" w:eastAsia="es-ES"/>
      <w14:ligatures w14:val="none"/>
    </w:rPr>
  </w:style>
  <w:style w:type="paragraph" w:customStyle="1" w:styleId="Prder3">
    <w:name w:val="PÀÀr. der. 3"/>
    <w:rsid w:val="002C63A1"/>
    <w:pPr>
      <w:tabs>
        <w:tab w:val="left" w:pos="-720"/>
        <w:tab w:val="left" w:pos="0"/>
        <w:tab w:val="left" w:pos="720"/>
        <w:tab w:val="left" w:pos="1440"/>
        <w:tab w:val="decimal" w:pos="2160"/>
      </w:tabs>
      <w:suppressAutoHyphens/>
      <w:spacing w:after="0" w:line="240" w:lineRule="auto"/>
      <w:ind w:left="2160" w:hanging="236"/>
    </w:pPr>
    <w:rPr>
      <w:rFonts w:ascii="Courier" w:eastAsia="Times New Roman" w:hAnsi="Courier" w:cs="Times New Roman"/>
      <w:snapToGrid w:val="0"/>
      <w:kern w:val="0"/>
      <w:sz w:val="24"/>
      <w:szCs w:val="20"/>
      <w:lang w:val="en-US" w:eastAsia="es-ES"/>
      <w14:ligatures w14:val="none"/>
    </w:rPr>
  </w:style>
  <w:style w:type="paragraph" w:customStyle="1" w:styleId="Prder4">
    <w:name w:val="PÀÀr. der. 4"/>
    <w:rsid w:val="002C63A1"/>
    <w:pPr>
      <w:tabs>
        <w:tab w:val="left" w:pos="-720"/>
        <w:tab w:val="left" w:pos="0"/>
        <w:tab w:val="left" w:pos="720"/>
        <w:tab w:val="left" w:pos="1440"/>
        <w:tab w:val="left" w:pos="2160"/>
        <w:tab w:val="decimal" w:pos="2880"/>
      </w:tabs>
      <w:suppressAutoHyphens/>
      <w:spacing w:after="0" w:line="240" w:lineRule="auto"/>
      <w:ind w:left="2880" w:hanging="236"/>
    </w:pPr>
    <w:rPr>
      <w:rFonts w:ascii="Courier" w:eastAsia="Times New Roman" w:hAnsi="Courier" w:cs="Times New Roman"/>
      <w:snapToGrid w:val="0"/>
      <w:kern w:val="0"/>
      <w:sz w:val="24"/>
      <w:szCs w:val="20"/>
      <w:lang w:val="en-US" w:eastAsia="es-ES"/>
      <w14:ligatures w14:val="none"/>
    </w:rPr>
  </w:style>
  <w:style w:type="paragraph" w:customStyle="1" w:styleId="Documento1">
    <w:name w:val="Documento 1"/>
    <w:rsid w:val="002C63A1"/>
    <w:pPr>
      <w:keepNext/>
      <w:keepLines/>
      <w:tabs>
        <w:tab w:val="left" w:pos="-720"/>
      </w:tabs>
      <w:suppressAutoHyphens/>
      <w:spacing w:after="0" w:line="240" w:lineRule="auto"/>
    </w:pPr>
    <w:rPr>
      <w:rFonts w:ascii="Courier" w:eastAsia="Times New Roman" w:hAnsi="Courier" w:cs="Times New Roman"/>
      <w:snapToGrid w:val="0"/>
      <w:kern w:val="0"/>
      <w:sz w:val="24"/>
      <w:szCs w:val="20"/>
      <w:lang w:val="en-US" w:eastAsia="es-ES"/>
      <w14:ligatures w14:val="none"/>
    </w:rPr>
  </w:style>
  <w:style w:type="paragraph" w:customStyle="1" w:styleId="Prder5">
    <w:name w:val="PÀÀr. der. 5"/>
    <w:rsid w:val="002C63A1"/>
    <w:pPr>
      <w:tabs>
        <w:tab w:val="left" w:pos="-720"/>
        <w:tab w:val="left" w:pos="0"/>
        <w:tab w:val="left" w:pos="720"/>
        <w:tab w:val="left" w:pos="1440"/>
        <w:tab w:val="left" w:pos="2160"/>
        <w:tab w:val="left" w:pos="2880"/>
        <w:tab w:val="decimal" w:pos="3600"/>
      </w:tabs>
      <w:suppressAutoHyphens/>
      <w:spacing w:after="0" w:line="240" w:lineRule="auto"/>
      <w:ind w:left="3600" w:hanging="356"/>
    </w:pPr>
    <w:rPr>
      <w:rFonts w:ascii="Courier" w:eastAsia="Times New Roman" w:hAnsi="Courier" w:cs="Times New Roman"/>
      <w:snapToGrid w:val="0"/>
      <w:kern w:val="0"/>
      <w:sz w:val="24"/>
      <w:szCs w:val="20"/>
      <w:lang w:val="en-US" w:eastAsia="es-ES"/>
      <w14:ligatures w14:val="none"/>
    </w:rPr>
  </w:style>
  <w:style w:type="paragraph" w:customStyle="1" w:styleId="Prder6">
    <w:name w:val="PÀÀr. der. 6"/>
    <w:rsid w:val="002C63A1"/>
    <w:pPr>
      <w:tabs>
        <w:tab w:val="left" w:pos="-720"/>
        <w:tab w:val="left" w:pos="0"/>
        <w:tab w:val="left" w:pos="720"/>
        <w:tab w:val="left" w:pos="1440"/>
        <w:tab w:val="left" w:pos="2160"/>
        <w:tab w:val="left" w:pos="2880"/>
        <w:tab w:val="left" w:pos="3600"/>
        <w:tab w:val="decimal" w:pos="4320"/>
      </w:tabs>
      <w:suppressAutoHyphens/>
      <w:spacing w:after="0" w:line="240" w:lineRule="auto"/>
      <w:ind w:left="4320" w:hanging="356"/>
    </w:pPr>
    <w:rPr>
      <w:rFonts w:ascii="Courier" w:eastAsia="Times New Roman" w:hAnsi="Courier" w:cs="Times New Roman"/>
      <w:snapToGrid w:val="0"/>
      <w:kern w:val="0"/>
      <w:sz w:val="24"/>
      <w:szCs w:val="20"/>
      <w:lang w:val="en-US" w:eastAsia="es-ES"/>
      <w14:ligatures w14:val="none"/>
    </w:rPr>
  </w:style>
  <w:style w:type="paragraph" w:customStyle="1" w:styleId="Prder7">
    <w:name w:val="PÀÀr. der. 7"/>
    <w:rsid w:val="002C63A1"/>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left="5040" w:hanging="222"/>
    </w:pPr>
    <w:rPr>
      <w:rFonts w:ascii="Courier" w:eastAsia="Times New Roman" w:hAnsi="Courier" w:cs="Times New Roman"/>
      <w:snapToGrid w:val="0"/>
      <w:kern w:val="0"/>
      <w:sz w:val="24"/>
      <w:szCs w:val="20"/>
      <w:lang w:val="en-US" w:eastAsia="es-ES"/>
      <w14:ligatures w14:val="none"/>
    </w:rPr>
  </w:style>
  <w:style w:type="paragraph" w:customStyle="1" w:styleId="Prder8">
    <w:name w:val="PÀÀr. der. 8"/>
    <w:rsid w:val="002C63A1"/>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left="5760" w:hanging="270"/>
    </w:pPr>
    <w:rPr>
      <w:rFonts w:ascii="Courier" w:eastAsia="Times New Roman" w:hAnsi="Courier" w:cs="Times New Roman"/>
      <w:snapToGrid w:val="0"/>
      <w:kern w:val="0"/>
      <w:sz w:val="24"/>
      <w:szCs w:val="20"/>
      <w:lang w:val="en-US" w:eastAsia="es-ES"/>
      <w14:ligatures w14:val="none"/>
    </w:rPr>
  </w:style>
  <w:style w:type="character" w:customStyle="1" w:styleId="Tcnico2">
    <w:name w:val="TÀ)Àcnico 2"/>
    <w:rsid w:val="002C63A1"/>
    <w:rPr>
      <w:rFonts w:ascii="Courier" w:hAnsi="Courier"/>
      <w:noProof w:val="0"/>
      <w:sz w:val="24"/>
      <w:lang w:val="en-US"/>
    </w:rPr>
  </w:style>
  <w:style w:type="character" w:customStyle="1" w:styleId="Tcnico3">
    <w:name w:val="TÀ)Àcnico 3"/>
    <w:rsid w:val="002C63A1"/>
    <w:rPr>
      <w:rFonts w:ascii="Courier" w:hAnsi="Courier"/>
      <w:noProof w:val="0"/>
      <w:sz w:val="24"/>
      <w:lang w:val="en-US"/>
    </w:rPr>
  </w:style>
  <w:style w:type="paragraph" w:customStyle="1" w:styleId="Tcnico4">
    <w:name w:val="TÀ)Àcnico 4"/>
    <w:rsid w:val="002C63A1"/>
    <w:pPr>
      <w:tabs>
        <w:tab w:val="left" w:pos="-720"/>
      </w:tabs>
      <w:suppressAutoHyphens/>
      <w:spacing w:after="0" w:line="240" w:lineRule="auto"/>
    </w:pPr>
    <w:rPr>
      <w:rFonts w:ascii="Courier" w:eastAsia="Times New Roman" w:hAnsi="Courier" w:cs="Times New Roman"/>
      <w:b/>
      <w:snapToGrid w:val="0"/>
      <w:kern w:val="0"/>
      <w:sz w:val="24"/>
      <w:szCs w:val="20"/>
      <w:lang w:val="en-US" w:eastAsia="es-ES"/>
      <w14:ligatures w14:val="none"/>
    </w:rPr>
  </w:style>
  <w:style w:type="character" w:customStyle="1" w:styleId="Tcnico1">
    <w:name w:val="TÀ)Àcnico 1"/>
    <w:rsid w:val="002C63A1"/>
    <w:rPr>
      <w:rFonts w:ascii="Courier" w:hAnsi="Courier"/>
      <w:noProof w:val="0"/>
      <w:sz w:val="24"/>
      <w:lang w:val="en-US"/>
    </w:rPr>
  </w:style>
  <w:style w:type="character" w:customStyle="1" w:styleId="Inicdoc">
    <w:name w:val="Inic. doc."/>
    <w:basedOn w:val="Fuentedeencabezadopredeter"/>
    <w:rsid w:val="002C63A1"/>
  </w:style>
  <w:style w:type="paragraph" w:customStyle="1" w:styleId="Tcnico5">
    <w:name w:val="TÀ)Àcnico 5"/>
    <w:rsid w:val="002C63A1"/>
    <w:pPr>
      <w:tabs>
        <w:tab w:val="left" w:pos="-720"/>
      </w:tabs>
      <w:suppressAutoHyphens/>
      <w:spacing w:after="0" w:line="240" w:lineRule="auto"/>
      <w:ind w:firstLine="720"/>
    </w:pPr>
    <w:rPr>
      <w:rFonts w:ascii="Courier" w:eastAsia="Times New Roman" w:hAnsi="Courier" w:cs="Times New Roman"/>
      <w:b/>
      <w:snapToGrid w:val="0"/>
      <w:kern w:val="0"/>
      <w:sz w:val="24"/>
      <w:szCs w:val="20"/>
      <w:lang w:val="en-US" w:eastAsia="es-ES"/>
      <w14:ligatures w14:val="none"/>
    </w:rPr>
  </w:style>
  <w:style w:type="paragraph" w:customStyle="1" w:styleId="Tcnico6">
    <w:name w:val="TÀ)Àcnico 6"/>
    <w:rsid w:val="002C63A1"/>
    <w:pPr>
      <w:tabs>
        <w:tab w:val="left" w:pos="-720"/>
      </w:tabs>
      <w:suppressAutoHyphens/>
      <w:spacing w:after="0" w:line="240" w:lineRule="auto"/>
      <w:ind w:firstLine="720"/>
    </w:pPr>
    <w:rPr>
      <w:rFonts w:ascii="Courier" w:eastAsia="Times New Roman" w:hAnsi="Courier" w:cs="Times New Roman"/>
      <w:b/>
      <w:snapToGrid w:val="0"/>
      <w:kern w:val="0"/>
      <w:sz w:val="24"/>
      <w:szCs w:val="20"/>
      <w:lang w:val="en-US" w:eastAsia="es-ES"/>
      <w14:ligatures w14:val="none"/>
    </w:rPr>
  </w:style>
  <w:style w:type="paragraph" w:customStyle="1" w:styleId="Tcnico7">
    <w:name w:val="TÀ)Àcnico 7"/>
    <w:rsid w:val="002C63A1"/>
    <w:pPr>
      <w:tabs>
        <w:tab w:val="left" w:pos="-720"/>
      </w:tabs>
      <w:suppressAutoHyphens/>
      <w:spacing w:after="0" w:line="240" w:lineRule="auto"/>
      <w:ind w:firstLine="720"/>
    </w:pPr>
    <w:rPr>
      <w:rFonts w:ascii="Courier" w:eastAsia="Times New Roman" w:hAnsi="Courier" w:cs="Times New Roman"/>
      <w:b/>
      <w:snapToGrid w:val="0"/>
      <w:kern w:val="0"/>
      <w:sz w:val="24"/>
      <w:szCs w:val="20"/>
      <w:lang w:val="en-US" w:eastAsia="es-ES"/>
      <w14:ligatures w14:val="none"/>
    </w:rPr>
  </w:style>
  <w:style w:type="paragraph" w:customStyle="1" w:styleId="Tcnico8">
    <w:name w:val="TÀ)Àcnico 8"/>
    <w:rsid w:val="002C63A1"/>
    <w:pPr>
      <w:tabs>
        <w:tab w:val="left" w:pos="-720"/>
      </w:tabs>
      <w:suppressAutoHyphens/>
      <w:spacing w:after="0" w:line="240" w:lineRule="auto"/>
      <w:ind w:firstLine="720"/>
    </w:pPr>
    <w:rPr>
      <w:rFonts w:ascii="Courier" w:eastAsia="Times New Roman" w:hAnsi="Courier" w:cs="Times New Roman"/>
      <w:b/>
      <w:snapToGrid w:val="0"/>
      <w:kern w:val="0"/>
      <w:sz w:val="24"/>
      <w:szCs w:val="20"/>
      <w:lang w:val="en-US" w:eastAsia="es-ES"/>
      <w14:ligatures w14:val="none"/>
    </w:rPr>
  </w:style>
  <w:style w:type="character" w:customStyle="1" w:styleId="Inicestt">
    <w:name w:val="Inic. est. t"/>
    <w:rsid w:val="002C63A1"/>
    <w:rPr>
      <w:rFonts w:ascii="Courier" w:hAnsi="Courier"/>
      <w:noProof w:val="0"/>
      <w:sz w:val="24"/>
      <w:lang w:val="en-US"/>
    </w:rPr>
  </w:style>
  <w:style w:type="paragraph" w:customStyle="1" w:styleId="Escrlegal">
    <w:name w:val="Escr. legal"/>
    <w:rsid w:val="002C63A1"/>
    <w:pPr>
      <w:tabs>
        <w:tab w:val="left" w:pos="-720"/>
      </w:tabs>
      <w:suppressAutoHyphens/>
      <w:spacing w:after="0" w:line="240" w:lineRule="exact"/>
    </w:pPr>
    <w:rPr>
      <w:rFonts w:ascii="Courier" w:eastAsia="Times New Roman" w:hAnsi="Courier" w:cs="Times New Roman"/>
      <w:snapToGrid w:val="0"/>
      <w:kern w:val="0"/>
      <w:sz w:val="24"/>
      <w:szCs w:val="20"/>
      <w:lang w:val="en-US" w:eastAsia="es-ES"/>
      <w14:ligatures w14:val="none"/>
    </w:rPr>
  </w:style>
  <w:style w:type="character" w:customStyle="1" w:styleId="DefaultParagraphFo">
    <w:name w:val="Default Paragraph Fo"/>
    <w:basedOn w:val="Fuentedeencabezadopredeter"/>
    <w:rsid w:val="002C63A1"/>
  </w:style>
  <w:style w:type="character" w:customStyle="1" w:styleId="Fuentedeencabezado">
    <w:name w:val="Fuente de encabezado"/>
    <w:basedOn w:val="Fuentedeencabezadopredeter"/>
    <w:rsid w:val="002C63A1"/>
  </w:style>
  <w:style w:type="character" w:customStyle="1" w:styleId="Documento4a">
    <w:name w:val="Documento 4a"/>
    <w:rsid w:val="002C63A1"/>
    <w:rPr>
      <w:b/>
      <w:i/>
      <w:sz w:val="24"/>
    </w:rPr>
  </w:style>
  <w:style w:type="character" w:customStyle="1" w:styleId="Documento5a">
    <w:name w:val="Documento 5a"/>
    <w:basedOn w:val="Fuentedeencabezadopredeter"/>
    <w:rsid w:val="002C63A1"/>
  </w:style>
  <w:style w:type="character" w:customStyle="1" w:styleId="Documento2a">
    <w:name w:val="Documento 2a"/>
    <w:basedOn w:val="Fuentedeencabezadopredeter"/>
    <w:rsid w:val="002C63A1"/>
  </w:style>
  <w:style w:type="character" w:customStyle="1" w:styleId="Documento6a">
    <w:name w:val="Documento 6a"/>
    <w:basedOn w:val="Fuentedeencabezadopredeter"/>
    <w:rsid w:val="002C63A1"/>
  </w:style>
  <w:style w:type="character" w:customStyle="1" w:styleId="Documento7a">
    <w:name w:val="Documento 7a"/>
    <w:basedOn w:val="Fuentedeencabezadopredeter"/>
    <w:rsid w:val="002C63A1"/>
  </w:style>
  <w:style w:type="character" w:customStyle="1" w:styleId="Documento8a">
    <w:name w:val="Documento 8a"/>
    <w:basedOn w:val="Fuentedeencabezadopredeter"/>
    <w:rsid w:val="002C63A1"/>
  </w:style>
  <w:style w:type="character" w:customStyle="1" w:styleId="Documento3a">
    <w:name w:val="Documento 3a"/>
    <w:basedOn w:val="Fuentedeencabezadopredeter"/>
    <w:rsid w:val="002C63A1"/>
  </w:style>
  <w:style w:type="paragraph" w:customStyle="1" w:styleId="Prder1a">
    <w:name w:val="PÀÀr. der. 1a"/>
    <w:rsid w:val="002C63A1"/>
    <w:pPr>
      <w:tabs>
        <w:tab w:val="left" w:pos="-1026"/>
        <w:tab w:val="left" w:pos="-306"/>
        <w:tab w:val="left" w:pos="205"/>
        <w:tab w:val="decimal" w:pos="414"/>
        <w:tab w:val="left" w:pos="1134"/>
        <w:tab w:val="left" w:pos="1854"/>
        <w:tab w:val="left" w:pos="2574"/>
        <w:tab w:val="left" w:pos="3294"/>
        <w:tab w:val="left" w:pos="4014"/>
        <w:tab w:val="left" w:pos="4734"/>
        <w:tab w:val="left" w:pos="5454"/>
        <w:tab w:val="left" w:pos="6174"/>
        <w:tab w:val="left" w:pos="6894"/>
        <w:tab w:val="left" w:pos="7614"/>
        <w:tab w:val="left" w:pos="8334"/>
        <w:tab w:val="left" w:pos="9054"/>
        <w:tab w:val="left" w:pos="9774"/>
      </w:tabs>
      <w:suppressAutoHyphens/>
      <w:spacing w:after="0" w:line="240" w:lineRule="auto"/>
    </w:pPr>
    <w:rPr>
      <w:rFonts w:ascii="Courier" w:eastAsia="Times New Roman" w:hAnsi="Courier" w:cs="Times New Roman"/>
      <w:snapToGrid w:val="0"/>
      <w:kern w:val="0"/>
      <w:sz w:val="24"/>
      <w:szCs w:val="20"/>
      <w:lang w:val="en-US" w:eastAsia="es-ES"/>
      <w14:ligatures w14:val="none"/>
    </w:rPr>
  </w:style>
  <w:style w:type="paragraph" w:customStyle="1" w:styleId="Prder2a">
    <w:name w:val="PÀÀr. der. 2a"/>
    <w:rsid w:val="002C63A1"/>
    <w:pPr>
      <w:tabs>
        <w:tab w:val="left" w:pos="-1026"/>
        <w:tab w:val="left" w:pos="-306"/>
        <w:tab w:val="left" w:pos="414"/>
        <w:tab w:val="left" w:pos="840"/>
        <w:tab w:val="decimal" w:pos="1134"/>
        <w:tab w:val="left" w:pos="1854"/>
        <w:tab w:val="left" w:pos="2574"/>
        <w:tab w:val="left" w:pos="3294"/>
        <w:tab w:val="left" w:pos="4014"/>
        <w:tab w:val="left" w:pos="4734"/>
        <w:tab w:val="left" w:pos="5454"/>
        <w:tab w:val="left" w:pos="6174"/>
        <w:tab w:val="left" w:pos="6894"/>
        <w:tab w:val="left" w:pos="7614"/>
        <w:tab w:val="left" w:pos="8334"/>
        <w:tab w:val="left" w:pos="9054"/>
        <w:tab w:val="left" w:pos="9774"/>
      </w:tabs>
      <w:suppressAutoHyphens/>
      <w:spacing w:after="0" w:line="240" w:lineRule="auto"/>
    </w:pPr>
    <w:rPr>
      <w:rFonts w:ascii="Courier" w:eastAsia="Times New Roman" w:hAnsi="Courier" w:cs="Times New Roman"/>
      <w:snapToGrid w:val="0"/>
      <w:kern w:val="0"/>
      <w:sz w:val="24"/>
      <w:szCs w:val="20"/>
      <w:lang w:val="en-US" w:eastAsia="es-ES"/>
      <w14:ligatures w14:val="none"/>
    </w:rPr>
  </w:style>
  <w:style w:type="paragraph" w:customStyle="1" w:styleId="Prder3a">
    <w:name w:val="PÀÀr. der. 3a"/>
    <w:rsid w:val="002C63A1"/>
    <w:pPr>
      <w:tabs>
        <w:tab w:val="left" w:pos="-1026"/>
        <w:tab w:val="left" w:pos="-306"/>
        <w:tab w:val="left" w:pos="414"/>
        <w:tab w:val="left" w:pos="1134"/>
        <w:tab w:val="left" w:pos="1618"/>
        <w:tab w:val="decimal" w:pos="1854"/>
        <w:tab w:val="left" w:pos="2574"/>
        <w:tab w:val="left" w:pos="3294"/>
        <w:tab w:val="left" w:pos="4014"/>
        <w:tab w:val="left" w:pos="4734"/>
        <w:tab w:val="left" w:pos="5454"/>
        <w:tab w:val="left" w:pos="6174"/>
        <w:tab w:val="left" w:pos="6894"/>
        <w:tab w:val="left" w:pos="7614"/>
        <w:tab w:val="left" w:pos="8334"/>
        <w:tab w:val="left" w:pos="9054"/>
        <w:tab w:val="left" w:pos="9774"/>
      </w:tabs>
      <w:suppressAutoHyphens/>
      <w:spacing w:after="0" w:line="240" w:lineRule="auto"/>
    </w:pPr>
    <w:rPr>
      <w:rFonts w:ascii="Courier" w:eastAsia="Times New Roman" w:hAnsi="Courier" w:cs="Times New Roman"/>
      <w:snapToGrid w:val="0"/>
      <w:kern w:val="0"/>
      <w:sz w:val="24"/>
      <w:szCs w:val="20"/>
      <w:lang w:val="en-US" w:eastAsia="es-ES"/>
      <w14:ligatures w14:val="none"/>
    </w:rPr>
  </w:style>
  <w:style w:type="paragraph" w:customStyle="1" w:styleId="Prder4a">
    <w:name w:val="PÀÀr. der. 4a"/>
    <w:rsid w:val="002C63A1"/>
    <w:pPr>
      <w:tabs>
        <w:tab w:val="left" w:pos="-1026"/>
        <w:tab w:val="left" w:pos="-306"/>
        <w:tab w:val="left" w:pos="414"/>
        <w:tab w:val="left" w:pos="1134"/>
        <w:tab w:val="left" w:pos="1854"/>
        <w:tab w:val="left" w:pos="2338"/>
        <w:tab w:val="decimal" w:pos="2574"/>
        <w:tab w:val="left" w:pos="3294"/>
        <w:tab w:val="left" w:pos="4014"/>
        <w:tab w:val="left" w:pos="4734"/>
        <w:tab w:val="left" w:pos="5454"/>
        <w:tab w:val="left" w:pos="6174"/>
        <w:tab w:val="left" w:pos="6894"/>
        <w:tab w:val="left" w:pos="7614"/>
        <w:tab w:val="left" w:pos="8334"/>
        <w:tab w:val="left" w:pos="9054"/>
        <w:tab w:val="left" w:pos="9774"/>
      </w:tabs>
      <w:suppressAutoHyphens/>
      <w:spacing w:after="0" w:line="240" w:lineRule="auto"/>
    </w:pPr>
    <w:rPr>
      <w:rFonts w:ascii="Courier" w:eastAsia="Times New Roman" w:hAnsi="Courier" w:cs="Times New Roman"/>
      <w:snapToGrid w:val="0"/>
      <w:kern w:val="0"/>
      <w:sz w:val="24"/>
      <w:szCs w:val="20"/>
      <w:lang w:val="en-US" w:eastAsia="es-ES"/>
      <w14:ligatures w14:val="none"/>
    </w:rPr>
  </w:style>
  <w:style w:type="paragraph" w:customStyle="1" w:styleId="Documento1a">
    <w:name w:val="Documento 1a"/>
    <w:rsid w:val="002C63A1"/>
    <w:pPr>
      <w:keepNext/>
      <w:keepLines/>
      <w:tabs>
        <w:tab w:val="left" w:pos="-1026"/>
        <w:tab w:val="left" w:pos="-306"/>
        <w:tab w:val="left" w:pos="414"/>
        <w:tab w:val="left" w:pos="1134"/>
        <w:tab w:val="left" w:pos="1854"/>
        <w:tab w:val="left" w:pos="2574"/>
        <w:tab w:val="left" w:pos="3294"/>
        <w:tab w:val="left" w:pos="4014"/>
        <w:tab w:val="left" w:pos="4734"/>
        <w:tab w:val="left" w:pos="5454"/>
        <w:tab w:val="left" w:pos="6174"/>
        <w:tab w:val="left" w:pos="6894"/>
        <w:tab w:val="left" w:pos="7614"/>
        <w:tab w:val="left" w:pos="8334"/>
        <w:tab w:val="left" w:pos="9054"/>
        <w:tab w:val="left" w:pos="9774"/>
      </w:tabs>
      <w:suppressAutoHyphens/>
      <w:spacing w:after="0" w:line="240" w:lineRule="auto"/>
    </w:pPr>
    <w:rPr>
      <w:rFonts w:ascii="Courier" w:eastAsia="Times New Roman" w:hAnsi="Courier" w:cs="Times New Roman"/>
      <w:snapToGrid w:val="0"/>
      <w:kern w:val="0"/>
      <w:sz w:val="24"/>
      <w:szCs w:val="20"/>
      <w:lang w:val="en-US" w:eastAsia="es-ES"/>
      <w14:ligatures w14:val="none"/>
    </w:rPr>
  </w:style>
  <w:style w:type="paragraph" w:customStyle="1" w:styleId="Prder5a">
    <w:name w:val="PÀÀr. der. 5a"/>
    <w:rsid w:val="002C63A1"/>
    <w:pPr>
      <w:tabs>
        <w:tab w:val="left" w:pos="-1026"/>
        <w:tab w:val="left" w:pos="-306"/>
        <w:tab w:val="left" w:pos="414"/>
        <w:tab w:val="left" w:pos="1134"/>
        <w:tab w:val="left" w:pos="1854"/>
        <w:tab w:val="left" w:pos="2574"/>
        <w:tab w:val="left" w:pos="2938"/>
        <w:tab w:val="decimal" w:pos="3294"/>
        <w:tab w:val="left" w:pos="4014"/>
        <w:tab w:val="left" w:pos="4734"/>
        <w:tab w:val="left" w:pos="5454"/>
        <w:tab w:val="left" w:pos="6174"/>
        <w:tab w:val="left" w:pos="6894"/>
        <w:tab w:val="left" w:pos="7614"/>
        <w:tab w:val="left" w:pos="8334"/>
        <w:tab w:val="left" w:pos="9054"/>
        <w:tab w:val="left" w:pos="9774"/>
      </w:tabs>
      <w:suppressAutoHyphens/>
      <w:spacing w:after="0" w:line="240" w:lineRule="auto"/>
    </w:pPr>
    <w:rPr>
      <w:rFonts w:ascii="Courier" w:eastAsia="Times New Roman" w:hAnsi="Courier" w:cs="Times New Roman"/>
      <w:snapToGrid w:val="0"/>
      <w:kern w:val="0"/>
      <w:sz w:val="24"/>
      <w:szCs w:val="20"/>
      <w:lang w:val="en-US" w:eastAsia="es-ES"/>
      <w14:ligatures w14:val="none"/>
    </w:rPr>
  </w:style>
  <w:style w:type="paragraph" w:customStyle="1" w:styleId="Prder6a">
    <w:name w:val="PÀÀr. der. 6a"/>
    <w:rsid w:val="002C63A1"/>
    <w:pPr>
      <w:tabs>
        <w:tab w:val="left" w:pos="-1026"/>
        <w:tab w:val="left" w:pos="-306"/>
        <w:tab w:val="left" w:pos="414"/>
        <w:tab w:val="left" w:pos="1134"/>
        <w:tab w:val="left" w:pos="1854"/>
        <w:tab w:val="left" w:pos="2574"/>
        <w:tab w:val="left" w:pos="3294"/>
        <w:tab w:val="left" w:pos="3658"/>
        <w:tab w:val="decimal" w:pos="4014"/>
        <w:tab w:val="left" w:pos="4734"/>
        <w:tab w:val="left" w:pos="5454"/>
        <w:tab w:val="left" w:pos="6174"/>
        <w:tab w:val="left" w:pos="6894"/>
        <w:tab w:val="left" w:pos="7614"/>
        <w:tab w:val="left" w:pos="8334"/>
        <w:tab w:val="left" w:pos="9054"/>
        <w:tab w:val="left" w:pos="9774"/>
      </w:tabs>
      <w:suppressAutoHyphens/>
      <w:spacing w:after="0" w:line="240" w:lineRule="auto"/>
    </w:pPr>
    <w:rPr>
      <w:rFonts w:ascii="Courier" w:eastAsia="Times New Roman" w:hAnsi="Courier" w:cs="Times New Roman"/>
      <w:snapToGrid w:val="0"/>
      <w:kern w:val="0"/>
      <w:sz w:val="24"/>
      <w:szCs w:val="20"/>
      <w:lang w:val="en-US" w:eastAsia="es-ES"/>
      <w14:ligatures w14:val="none"/>
    </w:rPr>
  </w:style>
  <w:style w:type="paragraph" w:customStyle="1" w:styleId="Prder7a">
    <w:name w:val="PÀÀr. der. 7a"/>
    <w:rsid w:val="002C63A1"/>
    <w:pPr>
      <w:tabs>
        <w:tab w:val="left" w:pos="-1026"/>
        <w:tab w:val="left" w:pos="-306"/>
        <w:tab w:val="left" w:pos="414"/>
        <w:tab w:val="left" w:pos="1134"/>
        <w:tab w:val="left" w:pos="1854"/>
        <w:tab w:val="left" w:pos="2574"/>
        <w:tab w:val="left" w:pos="3294"/>
        <w:tab w:val="left" w:pos="4014"/>
        <w:tab w:val="left" w:pos="4512"/>
        <w:tab w:val="decimal" w:pos="4734"/>
        <w:tab w:val="left" w:pos="5454"/>
        <w:tab w:val="left" w:pos="6174"/>
        <w:tab w:val="left" w:pos="6894"/>
        <w:tab w:val="left" w:pos="7614"/>
        <w:tab w:val="left" w:pos="8334"/>
        <w:tab w:val="left" w:pos="9054"/>
        <w:tab w:val="left" w:pos="9774"/>
      </w:tabs>
      <w:suppressAutoHyphens/>
      <w:spacing w:after="0" w:line="240" w:lineRule="auto"/>
    </w:pPr>
    <w:rPr>
      <w:rFonts w:ascii="Courier" w:eastAsia="Times New Roman" w:hAnsi="Courier" w:cs="Times New Roman"/>
      <w:snapToGrid w:val="0"/>
      <w:kern w:val="0"/>
      <w:sz w:val="24"/>
      <w:szCs w:val="20"/>
      <w:lang w:val="en-US" w:eastAsia="es-ES"/>
      <w14:ligatures w14:val="none"/>
    </w:rPr>
  </w:style>
  <w:style w:type="paragraph" w:customStyle="1" w:styleId="Prder8a">
    <w:name w:val="PÀÀr. der. 8a"/>
    <w:rsid w:val="002C63A1"/>
    <w:pPr>
      <w:tabs>
        <w:tab w:val="left" w:pos="-1026"/>
        <w:tab w:val="left" w:pos="-306"/>
        <w:tab w:val="left" w:pos="414"/>
        <w:tab w:val="left" w:pos="1134"/>
        <w:tab w:val="left" w:pos="1854"/>
        <w:tab w:val="left" w:pos="2574"/>
        <w:tab w:val="left" w:pos="3294"/>
        <w:tab w:val="left" w:pos="4014"/>
        <w:tab w:val="left" w:pos="4734"/>
        <w:tab w:val="left" w:pos="5184"/>
        <w:tab w:val="decimal" w:pos="5454"/>
        <w:tab w:val="left" w:pos="6174"/>
        <w:tab w:val="left" w:pos="6894"/>
        <w:tab w:val="left" w:pos="7614"/>
        <w:tab w:val="left" w:pos="8334"/>
        <w:tab w:val="left" w:pos="9054"/>
        <w:tab w:val="left" w:pos="9774"/>
      </w:tabs>
      <w:suppressAutoHyphens/>
      <w:spacing w:after="0" w:line="240" w:lineRule="auto"/>
    </w:pPr>
    <w:rPr>
      <w:rFonts w:ascii="Courier" w:eastAsia="Times New Roman" w:hAnsi="Courier" w:cs="Times New Roman"/>
      <w:snapToGrid w:val="0"/>
      <w:kern w:val="0"/>
      <w:sz w:val="24"/>
      <w:szCs w:val="20"/>
      <w:lang w:val="en-US" w:eastAsia="es-ES"/>
      <w14:ligatures w14:val="none"/>
    </w:rPr>
  </w:style>
  <w:style w:type="character" w:customStyle="1" w:styleId="Tcnico2a">
    <w:name w:val="TÀ)Àcnico 2a"/>
    <w:basedOn w:val="Fuentedeencabezadopredeter"/>
    <w:rsid w:val="002C63A1"/>
  </w:style>
  <w:style w:type="character" w:customStyle="1" w:styleId="Tcnico3a">
    <w:name w:val="TÀ)Àcnico 3a"/>
    <w:basedOn w:val="Fuentedeencabezadopredeter"/>
    <w:rsid w:val="002C63A1"/>
  </w:style>
  <w:style w:type="paragraph" w:customStyle="1" w:styleId="Tcnico4a">
    <w:name w:val="TÀ)Àcnico 4a"/>
    <w:rsid w:val="002C63A1"/>
    <w:pPr>
      <w:tabs>
        <w:tab w:val="left" w:pos="-1026"/>
        <w:tab w:val="left" w:pos="-306"/>
        <w:tab w:val="left" w:pos="414"/>
        <w:tab w:val="left" w:pos="1134"/>
        <w:tab w:val="left" w:pos="1854"/>
        <w:tab w:val="left" w:pos="2574"/>
        <w:tab w:val="left" w:pos="3294"/>
        <w:tab w:val="left" w:pos="4014"/>
        <w:tab w:val="left" w:pos="4734"/>
        <w:tab w:val="left" w:pos="5454"/>
        <w:tab w:val="left" w:pos="6174"/>
        <w:tab w:val="left" w:pos="6894"/>
        <w:tab w:val="left" w:pos="7614"/>
        <w:tab w:val="left" w:pos="8334"/>
        <w:tab w:val="left" w:pos="9054"/>
        <w:tab w:val="left" w:pos="9774"/>
      </w:tabs>
      <w:suppressAutoHyphens/>
      <w:spacing w:after="0" w:line="240" w:lineRule="auto"/>
    </w:pPr>
    <w:rPr>
      <w:rFonts w:ascii="Courier" w:eastAsia="Times New Roman" w:hAnsi="Courier" w:cs="Times New Roman"/>
      <w:b/>
      <w:snapToGrid w:val="0"/>
      <w:kern w:val="0"/>
      <w:sz w:val="24"/>
      <w:szCs w:val="20"/>
      <w:lang w:val="en-US" w:eastAsia="es-ES"/>
      <w14:ligatures w14:val="none"/>
    </w:rPr>
  </w:style>
  <w:style w:type="character" w:customStyle="1" w:styleId="Tcnico1a">
    <w:name w:val="TÀ)Àcnico 1a"/>
    <w:basedOn w:val="Fuentedeencabezadopredeter"/>
    <w:rsid w:val="002C63A1"/>
  </w:style>
  <w:style w:type="paragraph" w:customStyle="1" w:styleId="Tcnico5a">
    <w:name w:val="TÀ)Àcnico 5a"/>
    <w:rsid w:val="002C63A1"/>
    <w:pPr>
      <w:tabs>
        <w:tab w:val="left" w:pos="-1026"/>
        <w:tab w:val="left" w:pos="-306"/>
        <w:tab w:val="left" w:pos="414"/>
        <w:tab w:val="left" w:pos="1134"/>
        <w:tab w:val="left" w:pos="1854"/>
        <w:tab w:val="left" w:pos="2574"/>
        <w:tab w:val="left" w:pos="3294"/>
        <w:tab w:val="left" w:pos="4014"/>
        <w:tab w:val="left" w:pos="4734"/>
        <w:tab w:val="left" w:pos="5454"/>
        <w:tab w:val="left" w:pos="6174"/>
        <w:tab w:val="left" w:pos="6894"/>
        <w:tab w:val="left" w:pos="7614"/>
        <w:tab w:val="left" w:pos="8334"/>
        <w:tab w:val="left" w:pos="9054"/>
        <w:tab w:val="left" w:pos="9774"/>
      </w:tabs>
      <w:suppressAutoHyphens/>
      <w:spacing w:after="0" w:line="240" w:lineRule="auto"/>
    </w:pPr>
    <w:rPr>
      <w:rFonts w:ascii="Courier" w:eastAsia="Times New Roman" w:hAnsi="Courier" w:cs="Times New Roman"/>
      <w:b/>
      <w:snapToGrid w:val="0"/>
      <w:kern w:val="0"/>
      <w:sz w:val="24"/>
      <w:szCs w:val="20"/>
      <w:lang w:val="en-US" w:eastAsia="es-ES"/>
      <w14:ligatures w14:val="none"/>
    </w:rPr>
  </w:style>
  <w:style w:type="paragraph" w:customStyle="1" w:styleId="Tcnico6a">
    <w:name w:val="TÀ)Àcnico 6a"/>
    <w:rsid w:val="002C63A1"/>
    <w:pPr>
      <w:tabs>
        <w:tab w:val="left" w:pos="-1026"/>
        <w:tab w:val="left" w:pos="-306"/>
        <w:tab w:val="left" w:pos="414"/>
        <w:tab w:val="left" w:pos="1134"/>
        <w:tab w:val="left" w:pos="1854"/>
        <w:tab w:val="left" w:pos="2574"/>
        <w:tab w:val="left" w:pos="3294"/>
        <w:tab w:val="left" w:pos="4014"/>
        <w:tab w:val="left" w:pos="4734"/>
        <w:tab w:val="left" w:pos="5454"/>
        <w:tab w:val="left" w:pos="6174"/>
        <w:tab w:val="left" w:pos="6894"/>
        <w:tab w:val="left" w:pos="7614"/>
        <w:tab w:val="left" w:pos="8334"/>
        <w:tab w:val="left" w:pos="9054"/>
        <w:tab w:val="left" w:pos="9774"/>
      </w:tabs>
      <w:suppressAutoHyphens/>
      <w:spacing w:after="0" w:line="240" w:lineRule="auto"/>
    </w:pPr>
    <w:rPr>
      <w:rFonts w:ascii="Courier" w:eastAsia="Times New Roman" w:hAnsi="Courier" w:cs="Times New Roman"/>
      <w:b/>
      <w:snapToGrid w:val="0"/>
      <w:kern w:val="0"/>
      <w:sz w:val="24"/>
      <w:szCs w:val="20"/>
      <w:lang w:val="en-US" w:eastAsia="es-ES"/>
      <w14:ligatures w14:val="none"/>
    </w:rPr>
  </w:style>
  <w:style w:type="paragraph" w:customStyle="1" w:styleId="Tcnico7a">
    <w:name w:val="TÀ)Àcnico 7a"/>
    <w:rsid w:val="002C63A1"/>
    <w:pPr>
      <w:tabs>
        <w:tab w:val="left" w:pos="-1026"/>
        <w:tab w:val="left" w:pos="-306"/>
        <w:tab w:val="left" w:pos="414"/>
        <w:tab w:val="left" w:pos="1134"/>
        <w:tab w:val="left" w:pos="1854"/>
        <w:tab w:val="left" w:pos="2574"/>
        <w:tab w:val="left" w:pos="3294"/>
        <w:tab w:val="left" w:pos="4014"/>
        <w:tab w:val="left" w:pos="4734"/>
        <w:tab w:val="left" w:pos="5454"/>
        <w:tab w:val="left" w:pos="6174"/>
        <w:tab w:val="left" w:pos="6894"/>
        <w:tab w:val="left" w:pos="7614"/>
        <w:tab w:val="left" w:pos="8334"/>
        <w:tab w:val="left" w:pos="9054"/>
        <w:tab w:val="left" w:pos="9774"/>
      </w:tabs>
      <w:suppressAutoHyphens/>
      <w:spacing w:after="0" w:line="240" w:lineRule="auto"/>
    </w:pPr>
    <w:rPr>
      <w:rFonts w:ascii="Courier" w:eastAsia="Times New Roman" w:hAnsi="Courier" w:cs="Times New Roman"/>
      <w:b/>
      <w:snapToGrid w:val="0"/>
      <w:kern w:val="0"/>
      <w:sz w:val="24"/>
      <w:szCs w:val="20"/>
      <w:lang w:val="en-US" w:eastAsia="es-ES"/>
      <w14:ligatures w14:val="none"/>
    </w:rPr>
  </w:style>
  <w:style w:type="paragraph" w:customStyle="1" w:styleId="Tcnico8a">
    <w:name w:val="TÀ)Àcnico 8a"/>
    <w:rsid w:val="002C63A1"/>
    <w:pPr>
      <w:tabs>
        <w:tab w:val="left" w:pos="-1026"/>
        <w:tab w:val="left" w:pos="-306"/>
        <w:tab w:val="left" w:pos="414"/>
        <w:tab w:val="left" w:pos="1134"/>
        <w:tab w:val="left" w:pos="1854"/>
        <w:tab w:val="left" w:pos="2574"/>
        <w:tab w:val="left" w:pos="3294"/>
        <w:tab w:val="left" w:pos="4014"/>
        <w:tab w:val="left" w:pos="4734"/>
        <w:tab w:val="left" w:pos="5454"/>
        <w:tab w:val="left" w:pos="6174"/>
        <w:tab w:val="left" w:pos="6894"/>
        <w:tab w:val="left" w:pos="7614"/>
        <w:tab w:val="left" w:pos="8334"/>
        <w:tab w:val="left" w:pos="9054"/>
        <w:tab w:val="left" w:pos="9774"/>
      </w:tabs>
      <w:suppressAutoHyphens/>
      <w:spacing w:after="0" w:line="240" w:lineRule="auto"/>
    </w:pPr>
    <w:rPr>
      <w:rFonts w:ascii="Courier" w:eastAsia="Times New Roman" w:hAnsi="Courier" w:cs="Times New Roman"/>
      <w:b/>
      <w:snapToGrid w:val="0"/>
      <w:kern w:val="0"/>
      <w:sz w:val="24"/>
      <w:szCs w:val="20"/>
      <w:lang w:val="en-US" w:eastAsia="es-ES"/>
      <w14:ligatures w14:val="none"/>
    </w:rPr>
  </w:style>
  <w:style w:type="character" w:customStyle="1" w:styleId="EquationCaption">
    <w:name w:val="_Equation Caption"/>
    <w:basedOn w:val="Fuentedeencabezadopredeter"/>
    <w:rsid w:val="002C63A1"/>
  </w:style>
  <w:style w:type="paragraph" w:customStyle="1" w:styleId="ndice1">
    <w:name w:val="índice 1"/>
    <w:basedOn w:val="Normal"/>
    <w:rsid w:val="002C63A1"/>
    <w:pPr>
      <w:tabs>
        <w:tab w:val="left" w:leader="dot" w:pos="9000"/>
        <w:tab w:val="right" w:pos="9360"/>
      </w:tabs>
      <w:suppressAutoHyphens/>
      <w:spacing w:after="0" w:line="240" w:lineRule="auto"/>
      <w:ind w:left="1440" w:right="720" w:hanging="1440"/>
    </w:pPr>
    <w:rPr>
      <w:rFonts w:ascii="Courier" w:eastAsia="Times New Roman" w:hAnsi="Courier" w:cs="Times New Roman"/>
      <w:snapToGrid w:val="0"/>
      <w:kern w:val="0"/>
      <w:sz w:val="24"/>
      <w:szCs w:val="20"/>
      <w:lang w:val="en-US" w:eastAsia="es-ES"/>
      <w14:ligatures w14:val="none"/>
    </w:rPr>
  </w:style>
  <w:style w:type="paragraph" w:customStyle="1" w:styleId="ndice2">
    <w:name w:val="índice 2"/>
    <w:basedOn w:val="Normal"/>
    <w:rsid w:val="002C63A1"/>
    <w:pPr>
      <w:tabs>
        <w:tab w:val="left" w:leader="dot" w:pos="9000"/>
        <w:tab w:val="right" w:pos="9360"/>
      </w:tabs>
      <w:suppressAutoHyphens/>
      <w:spacing w:after="0" w:line="240" w:lineRule="auto"/>
      <w:ind w:left="1440" w:right="720" w:hanging="720"/>
    </w:pPr>
    <w:rPr>
      <w:rFonts w:ascii="Courier" w:eastAsia="Times New Roman" w:hAnsi="Courier" w:cs="Times New Roman"/>
      <w:snapToGrid w:val="0"/>
      <w:kern w:val="0"/>
      <w:sz w:val="24"/>
      <w:szCs w:val="20"/>
      <w:lang w:val="en-US" w:eastAsia="es-ES"/>
      <w14:ligatures w14:val="none"/>
    </w:rPr>
  </w:style>
  <w:style w:type="paragraph" w:customStyle="1" w:styleId="toa">
    <w:name w:val="toa"/>
    <w:basedOn w:val="Normal"/>
    <w:uiPriority w:val="99"/>
    <w:rsid w:val="002C63A1"/>
    <w:pPr>
      <w:tabs>
        <w:tab w:val="left" w:pos="9000"/>
        <w:tab w:val="right" w:pos="9360"/>
      </w:tabs>
      <w:suppressAutoHyphens/>
      <w:spacing w:after="0" w:line="240" w:lineRule="auto"/>
    </w:pPr>
    <w:rPr>
      <w:rFonts w:ascii="Courier" w:eastAsia="Times New Roman" w:hAnsi="Courier" w:cs="Times New Roman"/>
      <w:snapToGrid w:val="0"/>
      <w:kern w:val="0"/>
      <w:sz w:val="24"/>
      <w:szCs w:val="20"/>
      <w:lang w:val="en-US" w:eastAsia="es-ES"/>
      <w14:ligatures w14:val="none"/>
    </w:rPr>
  </w:style>
  <w:style w:type="paragraph" w:customStyle="1" w:styleId="epgrafe">
    <w:name w:val="epígrafe"/>
    <w:basedOn w:val="Normal"/>
    <w:rsid w:val="002C63A1"/>
    <w:pPr>
      <w:spacing w:after="0" w:line="240" w:lineRule="auto"/>
    </w:pPr>
    <w:rPr>
      <w:rFonts w:ascii="Courier" w:eastAsia="Times New Roman" w:hAnsi="Courier" w:cs="Times New Roman"/>
      <w:snapToGrid w:val="0"/>
      <w:kern w:val="0"/>
      <w:sz w:val="24"/>
      <w:szCs w:val="20"/>
      <w:lang w:val="es-ES_tradnl" w:eastAsia="es-ES"/>
      <w14:ligatures w14:val="none"/>
    </w:rPr>
  </w:style>
  <w:style w:type="character" w:customStyle="1" w:styleId="EquationCaption1">
    <w:name w:val="_Equation Caption1"/>
    <w:rsid w:val="002C63A1"/>
  </w:style>
  <w:style w:type="paragraph" w:styleId="Textoindependiente">
    <w:name w:val="Body Text"/>
    <w:basedOn w:val="Normal"/>
    <w:link w:val="TextoindependienteCar"/>
    <w:rsid w:val="002C63A1"/>
    <w:pPr>
      <w:spacing w:after="0" w:line="240" w:lineRule="atLeast"/>
      <w:jc w:val="both"/>
    </w:pPr>
    <w:rPr>
      <w:rFonts w:ascii="Arial" w:eastAsia="Times New Roman" w:hAnsi="Arial" w:cs="Times New Roman"/>
      <w:snapToGrid w:val="0"/>
      <w:spacing w:val="20"/>
      <w:kern w:val="0"/>
      <w:sz w:val="16"/>
      <w:szCs w:val="20"/>
      <w:lang w:val="es-ES_tradnl" w:eastAsia="es-ES"/>
      <w14:ligatures w14:val="none"/>
    </w:rPr>
  </w:style>
  <w:style w:type="character" w:customStyle="1" w:styleId="TextoindependienteCar">
    <w:name w:val="Texto independiente Car"/>
    <w:basedOn w:val="Fuentedeprrafopredeter"/>
    <w:link w:val="Textoindependiente"/>
    <w:rsid w:val="002C63A1"/>
    <w:rPr>
      <w:rFonts w:ascii="Arial" w:eastAsia="Times New Roman" w:hAnsi="Arial" w:cs="Times New Roman"/>
      <w:snapToGrid w:val="0"/>
      <w:spacing w:val="20"/>
      <w:kern w:val="0"/>
      <w:sz w:val="16"/>
      <w:szCs w:val="20"/>
      <w:lang w:val="es-ES_tradnl" w:eastAsia="es-ES"/>
      <w14:ligatures w14:val="none"/>
    </w:rPr>
  </w:style>
  <w:style w:type="paragraph" w:styleId="Sangradetextonormal">
    <w:name w:val="Body Text Indent"/>
    <w:basedOn w:val="Normal"/>
    <w:link w:val="SangradetextonormalCar"/>
    <w:rsid w:val="002C63A1"/>
    <w:pPr>
      <w:spacing w:after="0" w:line="240" w:lineRule="auto"/>
      <w:ind w:left="2127" w:hanging="1410"/>
      <w:jc w:val="both"/>
    </w:pPr>
    <w:rPr>
      <w:rFonts w:ascii="Arial" w:eastAsia="Times New Roman" w:hAnsi="Arial" w:cs="Times New Roman"/>
      <w:snapToGrid w:val="0"/>
      <w:kern w:val="0"/>
      <w:szCs w:val="20"/>
      <w:lang w:val="es-MX" w:eastAsia="es-ES"/>
      <w14:ligatures w14:val="none"/>
    </w:rPr>
  </w:style>
  <w:style w:type="character" w:customStyle="1" w:styleId="SangradetextonormalCar">
    <w:name w:val="Sangría de texto normal Car"/>
    <w:basedOn w:val="Fuentedeprrafopredeter"/>
    <w:link w:val="Sangradetextonormal"/>
    <w:rsid w:val="002C63A1"/>
    <w:rPr>
      <w:rFonts w:ascii="Arial" w:eastAsia="Times New Roman" w:hAnsi="Arial" w:cs="Times New Roman"/>
      <w:snapToGrid w:val="0"/>
      <w:kern w:val="0"/>
      <w:szCs w:val="20"/>
      <w:lang w:val="es-MX" w:eastAsia="es-ES"/>
      <w14:ligatures w14:val="none"/>
    </w:rPr>
  </w:style>
  <w:style w:type="paragraph" w:styleId="Sangra2detindependiente">
    <w:name w:val="Body Text Indent 2"/>
    <w:basedOn w:val="Normal"/>
    <w:link w:val="Sangra2detindependienteCar"/>
    <w:rsid w:val="002C63A1"/>
    <w:pPr>
      <w:suppressAutoHyphens/>
      <w:spacing w:after="0" w:line="240" w:lineRule="auto"/>
      <w:ind w:left="284" w:hanging="284"/>
      <w:jc w:val="both"/>
    </w:pPr>
    <w:rPr>
      <w:rFonts w:ascii="Times New Roman" w:eastAsia="Times New Roman" w:hAnsi="Times New Roman" w:cs="Times New Roman"/>
      <w:kern w:val="0"/>
      <w:sz w:val="24"/>
      <w:szCs w:val="20"/>
      <w:lang w:val="es-ES_tradnl" w:eastAsia="es-ES"/>
      <w14:ligatures w14:val="none"/>
    </w:rPr>
  </w:style>
  <w:style w:type="character" w:customStyle="1" w:styleId="Sangra2detindependienteCar">
    <w:name w:val="Sangría 2 de t. independiente Car"/>
    <w:basedOn w:val="Fuentedeprrafopredeter"/>
    <w:link w:val="Sangra2detindependiente"/>
    <w:rsid w:val="002C63A1"/>
    <w:rPr>
      <w:rFonts w:ascii="Times New Roman" w:eastAsia="Times New Roman" w:hAnsi="Times New Roman" w:cs="Times New Roman"/>
      <w:kern w:val="0"/>
      <w:sz w:val="24"/>
      <w:szCs w:val="20"/>
      <w:lang w:val="es-ES_tradnl" w:eastAsia="es-ES"/>
      <w14:ligatures w14:val="none"/>
    </w:rPr>
  </w:style>
  <w:style w:type="character" w:styleId="Refdecomentario">
    <w:name w:val="annotation reference"/>
    <w:semiHidden/>
    <w:rsid w:val="002C63A1"/>
    <w:rPr>
      <w:sz w:val="16"/>
      <w:szCs w:val="16"/>
    </w:rPr>
  </w:style>
  <w:style w:type="paragraph" w:styleId="Textocomentario">
    <w:name w:val="annotation text"/>
    <w:basedOn w:val="Normal"/>
    <w:link w:val="TextocomentarioCar"/>
    <w:uiPriority w:val="99"/>
    <w:semiHidden/>
    <w:rsid w:val="002C63A1"/>
    <w:pPr>
      <w:spacing w:after="0" w:line="240" w:lineRule="auto"/>
    </w:pPr>
    <w:rPr>
      <w:rFonts w:ascii="Times New Roman" w:eastAsia="Times New Roman" w:hAnsi="Times New Roman" w:cs="Times New Roman"/>
      <w:snapToGrid w:val="0"/>
      <w:kern w:val="0"/>
      <w:sz w:val="20"/>
      <w:szCs w:val="20"/>
      <w:lang w:val="es-ES_tradnl" w:eastAsia="es-ES"/>
      <w14:ligatures w14:val="none"/>
    </w:rPr>
  </w:style>
  <w:style w:type="character" w:customStyle="1" w:styleId="TextocomentarioCar">
    <w:name w:val="Texto comentario Car"/>
    <w:basedOn w:val="Fuentedeprrafopredeter"/>
    <w:link w:val="Textocomentario"/>
    <w:uiPriority w:val="99"/>
    <w:semiHidden/>
    <w:rsid w:val="002C63A1"/>
    <w:rPr>
      <w:rFonts w:ascii="Times New Roman" w:eastAsia="Times New Roman" w:hAnsi="Times New Roman" w:cs="Times New Roman"/>
      <w:snapToGrid w:val="0"/>
      <w:kern w:val="0"/>
      <w:sz w:val="20"/>
      <w:szCs w:val="20"/>
      <w:lang w:val="es-ES_tradnl" w:eastAsia="es-ES"/>
      <w14:ligatures w14:val="none"/>
    </w:rPr>
  </w:style>
  <w:style w:type="paragraph" w:styleId="Asuntodelcomentario">
    <w:name w:val="annotation subject"/>
    <w:basedOn w:val="Textocomentario"/>
    <w:next w:val="Textocomentario"/>
    <w:link w:val="AsuntodelcomentarioCar"/>
    <w:semiHidden/>
    <w:rsid w:val="002C63A1"/>
    <w:rPr>
      <w:b/>
      <w:bCs/>
    </w:rPr>
  </w:style>
  <w:style w:type="character" w:customStyle="1" w:styleId="AsuntodelcomentarioCar">
    <w:name w:val="Asunto del comentario Car"/>
    <w:basedOn w:val="TextocomentarioCar"/>
    <w:link w:val="Asuntodelcomentario"/>
    <w:semiHidden/>
    <w:rsid w:val="002C63A1"/>
    <w:rPr>
      <w:rFonts w:ascii="Times New Roman" w:eastAsia="Times New Roman" w:hAnsi="Times New Roman" w:cs="Times New Roman"/>
      <w:b/>
      <w:bCs/>
      <w:snapToGrid w:val="0"/>
      <w:kern w:val="0"/>
      <w:sz w:val="20"/>
      <w:szCs w:val="20"/>
      <w:lang w:val="es-ES_tradnl" w:eastAsia="es-ES"/>
      <w14:ligatures w14:val="none"/>
    </w:rPr>
  </w:style>
  <w:style w:type="paragraph" w:styleId="Textodeglobo">
    <w:name w:val="Balloon Text"/>
    <w:basedOn w:val="Normal"/>
    <w:link w:val="TextodegloboCar"/>
    <w:semiHidden/>
    <w:rsid w:val="002C63A1"/>
    <w:pPr>
      <w:spacing w:after="0" w:line="240" w:lineRule="auto"/>
    </w:pPr>
    <w:rPr>
      <w:rFonts w:ascii="Tahoma" w:eastAsia="Times New Roman" w:hAnsi="Tahoma" w:cs="Times New Roman"/>
      <w:snapToGrid w:val="0"/>
      <w:kern w:val="0"/>
      <w:sz w:val="16"/>
      <w:szCs w:val="16"/>
      <w:lang w:val="es-ES_tradnl" w:eastAsia="es-ES"/>
      <w14:ligatures w14:val="none"/>
    </w:rPr>
  </w:style>
  <w:style w:type="character" w:customStyle="1" w:styleId="TextodegloboCar">
    <w:name w:val="Texto de globo Car"/>
    <w:basedOn w:val="Fuentedeprrafopredeter"/>
    <w:link w:val="Textodeglobo"/>
    <w:semiHidden/>
    <w:rsid w:val="002C63A1"/>
    <w:rPr>
      <w:rFonts w:ascii="Tahoma" w:eastAsia="Times New Roman" w:hAnsi="Tahoma" w:cs="Times New Roman"/>
      <w:snapToGrid w:val="0"/>
      <w:kern w:val="0"/>
      <w:sz w:val="16"/>
      <w:szCs w:val="16"/>
      <w:lang w:val="es-ES_tradnl" w:eastAsia="es-ES"/>
      <w14:ligatures w14:val="none"/>
    </w:rPr>
  </w:style>
  <w:style w:type="paragraph" w:styleId="Textonotapie">
    <w:name w:val="footnote text"/>
    <w:basedOn w:val="Normal"/>
    <w:link w:val="TextonotapieCar"/>
    <w:rsid w:val="002C63A1"/>
    <w:pPr>
      <w:spacing w:after="0" w:line="240" w:lineRule="auto"/>
    </w:pPr>
    <w:rPr>
      <w:rFonts w:ascii="Times New Roman" w:eastAsia="Times New Roman" w:hAnsi="Times New Roman" w:cs="Times New Roman"/>
      <w:snapToGrid w:val="0"/>
      <w:kern w:val="0"/>
      <w:sz w:val="20"/>
      <w:szCs w:val="20"/>
      <w:lang w:val="es-ES_tradnl" w:eastAsia="es-ES"/>
      <w14:ligatures w14:val="none"/>
    </w:rPr>
  </w:style>
  <w:style w:type="character" w:customStyle="1" w:styleId="TextonotapieCar">
    <w:name w:val="Texto nota pie Car"/>
    <w:basedOn w:val="Fuentedeprrafopredeter"/>
    <w:link w:val="Textonotapie"/>
    <w:rsid w:val="002C63A1"/>
    <w:rPr>
      <w:rFonts w:ascii="Times New Roman" w:eastAsia="Times New Roman" w:hAnsi="Times New Roman" w:cs="Times New Roman"/>
      <w:snapToGrid w:val="0"/>
      <w:kern w:val="0"/>
      <w:sz w:val="20"/>
      <w:szCs w:val="20"/>
      <w:lang w:val="es-ES_tradnl" w:eastAsia="es-ES"/>
      <w14:ligatures w14:val="none"/>
    </w:rPr>
  </w:style>
  <w:style w:type="character" w:styleId="Refdenotaalpie">
    <w:name w:val="footnote reference"/>
    <w:semiHidden/>
    <w:rsid w:val="002C63A1"/>
    <w:rPr>
      <w:vertAlign w:val="superscript"/>
    </w:rPr>
  </w:style>
  <w:style w:type="character" w:styleId="Hipervnculo">
    <w:name w:val="Hyperlink"/>
    <w:uiPriority w:val="99"/>
    <w:unhideWhenUsed/>
    <w:rsid w:val="002C63A1"/>
    <w:rPr>
      <w:color w:val="0000FF"/>
      <w:u w:val="single"/>
    </w:rPr>
  </w:style>
  <w:style w:type="character" w:styleId="Hipervnculovisitado">
    <w:name w:val="FollowedHyperlink"/>
    <w:uiPriority w:val="99"/>
    <w:unhideWhenUsed/>
    <w:rsid w:val="002C63A1"/>
    <w:rPr>
      <w:color w:val="800080"/>
      <w:u w:val="single"/>
    </w:rPr>
  </w:style>
  <w:style w:type="paragraph" w:customStyle="1" w:styleId="xl69">
    <w:name w:val="xl69"/>
    <w:basedOn w:val="Normal"/>
    <w:rsid w:val="002C63A1"/>
    <w:pPr>
      <w:shd w:val="clear" w:color="000000" w:fill="FFFFFF"/>
      <w:spacing w:before="100" w:beforeAutospacing="1" w:after="100" w:afterAutospacing="1" w:line="240" w:lineRule="auto"/>
    </w:pPr>
    <w:rPr>
      <w:rFonts w:ascii="Times New Roman" w:eastAsia="Times New Roman" w:hAnsi="Times New Roman" w:cs="Times New Roman"/>
      <w:kern w:val="0"/>
      <w:sz w:val="18"/>
      <w:szCs w:val="18"/>
      <w:lang w:eastAsia="es-CO"/>
      <w14:ligatures w14:val="none"/>
    </w:rPr>
  </w:style>
  <w:style w:type="paragraph" w:customStyle="1" w:styleId="xl70">
    <w:name w:val="xl70"/>
    <w:basedOn w:val="Normal"/>
    <w:rsid w:val="002C63A1"/>
    <w:pPr>
      <w:pBdr>
        <w:top w:val="single" w:sz="4" w:space="0" w:color="auto"/>
        <w:left w:val="single" w:sz="4" w:space="0" w:color="auto"/>
        <w:bottom w:val="single" w:sz="4" w:space="0" w:color="auto"/>
        <w:right w:val="single" w:sz="4" w:space="0" w:color="auto"/>
      </w:pBdr>
      <w:shd w:val="clear" w:color="99CC00" w:fill="D9D9D9"/>
      <w:spacing w:before="100" w:beforeAutospacing="1" w:after="100" w:afterAutospacing="1" w:line="240" w:lineRule="auto"/>
      <w:jc w:val="center"/>
      <w:textAlignment w:val="center"/>
    </w:pPr>
    <w:rPr>
      <w:rFonts w:ascii="Arial" w:eastAsia="Times New Roman" w:hAnsi="Arial" w:cs="Arial"/>
      <w:kern w:val="0"/>
      <w:sz w:val="18"/>
      <w:szCs w:val="18"/>
      <w:lang w:eastAsia="es-CO"/>
      <w14:ligatures w14:val="none"/>
    </w:rPr>
  </w:style>
  <w:style w:type="paragraph" w:customStyle="1" w:styleId="xl71">
    <w:name w:val="xl71"/>
    <w:basedOn w:val="Normal"/>
    <w:rsid w:val="002C63A1"/>
    <w:pPr>
      <w:pBdr>
        <w:top w:val="single" w:sz="4" w:space="0" w:color="auto"/>
        <w:left w:val="single" w:sz="4" w:space="0" w:color="auto"/>
        <w:bottom w:val="single" w:sz="4" w:space="0" w:color="auto"/>
        <w:right w:val="single" w:sz="4" w:space="0" w:color="auto"/>
      </w:pBdr>
      <w:shd w:val="clear" w:color="99CC00" w:fill="auto"/>
      <w:spacing w:before="100" w:beforeAutospacing="1" w:after="100" w:afterAutospacing="1" w:line="240" w:lineRule="auto"/>
      <w:jc w:val="both"/>
      <w:textAlignment w:val="center"/>
    </w:pPr>
    <w:rPr>
      <w:rFonts w:ascii="Arial" w:eastAsia="Times New Roman" w:hAnsi="Arial" w:cs="Arial"/>
      <w:kern w:val="0"/>
      <w:sz w:val="18"/>
      <w:szCs w:val="18"/>
      <w:lang w:eastAsia="es-CO"/>
      <w14:ligatures w14:val="none"/>
    </w:rPr>
  </w:style>
  <w:style w:type="paragraph" w:customStyle="1" w:styleId="xl72">
    <w:name w:val="xl72"/>
    <w:basedOn w:val="Normal"/>
    <w:rsid w:val="002C63A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eastAsia="es-CO"/>
      <w14:ligatures w14:val="none"/>
    </w:rPr>
  </w:style>
  <w:style w:type="paragraph" w:customStyle="1" w:styleId="xl73">
    <w:name w:val="xl73"/>
    <w:basedOn w:val="Normal"/>
    <w:rsid w:val="002C63A1"/>
    <w:pPr>
      <w:pBdr>
        <w:top w:val="single" w:sz="4" w:space="0" w:color="auto"/>
        <w:left w:val="single" w:sz="4" w:space="0" w:color="auto"/>
        <w:bottom w:val="single" w:sz="4" w:space="0" w:color="auto"/>
        <w:right w:val="single" w:sz="4" w:space="0" w:color="auto"/>
      </w:pBdr>
      <w:shd w:val="clear" w:color="99CC00" w:fill="auto"/>
      <w:spacing w:before="100" w:beforeAutospacing="1" w:after="100" w:afterAutospacing="1" w:line="240" w:lineRule="auto"/>
      <w:jc w:val="center"/>
      <w:textAlignment w:val="center"/>
    </w:pPr>
    <w:rPr>
      <w:rFonts w:ascii="Arial" w:eastAsia="Times New Roman" w:hAnsi="Arial" w:cs="Arial"/>
      <w:kern w:val="0"/>
      <w:sz w:val="18"/>
      <w:szCs w:val="18"/>
      <w:lang w:eastAsia="es-CO"/>
      <w14:ligatures w14:val="none"/>
    </w:rPr>
  </w:style>
  <w:style w:type="paragraph" w:customStyle="1" w:styleId="Default">
    <w:name w:val="Default"/>
    <w:rsid w:val="002C63A1"/>
    <w:pPr>
      <w:autoSpaceDE w:val="0"/>
      <w:autoSpaceDN w:val="0"/>
      <w:adjustRightInd w:val="0"/>
      <w:spacing w:after="0" w:line="240" w:lineRule="auto"/>
    </w:pPr>
    <w:rPr>
      <w:rFonts w:ascii="Arial" w:eastAsia="Calibri" w:hAnsi="Arial" w:cs="Arial"/>
      <w:color w:val="000000"/>
      <w:kern w:val="0"/>
      <w:sz w:val="24"/>
      <w:szCs w:val="24"/>
      <w14:ligatures w14:val="none"/>
    </w:rPr>
  </w:style>
  <w:style w:type="paragraph" w:customStyle="1" w:styleId="xl74">
    <w:name w:val="xl74"/>
    <w:basedOn w:val="Normal"/>
    <w:rsid w:val="002C63A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eastAsia="es-CO"/>
      <w14:ligatures w14:val="none"/>
    </w:rPr>
  </w:style>
  <w:style w:type="paragraph" w:customStyle="1" w:styleId="xl75">
    <w:name w:val="xl75"/>
    <w:basedOn w:val="Normal"/>
    <w:rsid w:val="002C63A1"/>
    <w:pPr>
      <w:pBdr>
        <w:top w:val="single" w:sz="4" w:space="0" w:color="auto"/>
        <w:left w:val="single" w:sz="4" w:space="0" w:color="auto"/>
        <w:bottom w:val="single" w:sz="4" w:space="0" w:color="auto"/>
        <w:right w:val="single" w:sz="4" w:space="0" w:color="auto"/>
      </w:pBdr>
      <w:shd w:val="clear" w:color="99CC00" w:fill="auto"/>
      <w:spacing w:before="100" w:beforeAutospacing="1" w:after="100" w:afterAutospacing="1" w:line="240" w:lineRule="auto"/>
      <w:jc w:val="center"/>
      <w:textAlignment w:val="center"/>
    </w:pPr>
    <w:rPr>
      <w:rFonts w:ascii="Arial" w:eastAsia="Times New Roman" w:hAnsi="Arial" w:cs="Arial"/>
      <w:kern w:val="0"/>
      <w:sz w:val="18"/>
      <w:szCs w:val="18"/>
      <w:lang w:eastAsia="es-CO"/>
      <w14:ligatures w14:val="none"/>
    </w:rPr>
  </w:style>
  <w:style w:type="paragraph" w:customStyle="1" w:styleId="xl76">
    <w:name w:val="xl76"/>
    <w:basedOn w:val="Normal"/>
    <w:rsid w:val="002C63A1"/>
    <w:pPr>
      <w:shd w:val="clear" w:color="000000" w:fill="FFFFFF"/>
      <w:spacing w:before="100" w:beforeAutospacing="1" w:after="100" w:afterAutospacing="1" w:line="240" w:lineRule="auto"/>
      <w:jc w:val="center"/>
      <w:textAlignment w:val="center"/>
    </w:pPr>
    <w:rPr>
      <w:rFonts w:ascii="Arial" w:eastAsia="Times New Roman" w:hAnsi="Arial" w:cs="Arial"/>
      <w:kern w:val="0"/>
      <w:sz w:val="18"/>
      <w:szCs w:val="18"/>
      <w:lang w:eastAsia="es-CO"/>
      <w14:ligatures w14:val="none"/>
    </w:rPr>
  </w:style>
  <w:style w:type="paragraph" w:customStyle="1" w:styleId="xl77">
    <w:name w:val="xl77"/>
    <w:basedOn w:val="Normal"/>
    <w:rsid w:val="002C63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kern w:val="0"/>
      <w:sz w:val="18"/>
      <w:szCs w:val="18"/>
      <w:lang w:eastAsia="es-CO"/>
      <w14:ligatures w14:val="none"/>
    </w:rPr>
  </w:style>
  <w:style w:type="paragraph" w:styleId="NormalWeb">
    <w:name w:val="Normal (Web)"/>
    <w:basedOn w:val="Normal"/>
    <w:uiPriority w:val="99"/>
    <w:unhideWhenUsed/>
    <w:rsid w:val="002C63A1"/>
    <w:pPr>
      <w:spacing w:before="100" w:beforeAutospacing="1" w:after="100" w:afterAutospacing="1" w:line="240" w:lineRule="auto"/>
    </w:pPr>
    <w:rPr>
      <w:rFonts w:ascii="Times New Roman" w:eastAsia="Times New Roman" w:hAnsi="Times New Roman" w:cs="Times New Roman"/>
      <w:kern w:val="0"/>
      <w:sz w:val="24"/>
      <w:szCs w:val="24"/>
      <w:lang w:eastAsia="es-CO"/>
      <w14:ligatures w14:val="none"/>
    </w:rPr>
  </w:style>
  <w:style w:type="paragraph" w:styleId="Revisin">
    <w:name w:val="Revision"/>
    <w:hidden/>
    <w:uiPriority w:val="99"/>
    <w:semiHidden/>
    <w:rsid w:val="002C63A1"/>
    <w:pPr>
      <w:spacing w:after="0" w:line="240" w:lineRule="auto"/>
    </w:pPr>
    <w:rPr>
      <w:rFonts w:ascii="Times New Roman" w:eastAsia="Times New Roman" w:hAnsi="Times New Roman" w:cs="Times New Roman"/>
      <w:snapToGrid w:val="0"/>
      <w:kern w:val="0"/>
      <w:sz w:val="20"/>
      <w:szCs w:val="20"/>
      <w:lang w:val="es-ES_tradnl" w:eastAsia="es-ES"/>
      <w14:ligatures w14:val="none"/>
    </w:rPr>
  </w:style>
  <w:style w:type="paragraph" w:customStyle="1" w:styleId="xl78">
    <w:name w:val="xl78"/>
    <w:basedOn w:val="Normal"/>
    <w:rsid w:val="002C63A1"/>
    <w:pPr>
      <w:pBdr>
        <w:top w:val="single" w:sz="4" w:space="0" w:color="auto"/>
        <w:left w:val="single" w:sz="4" w:space="0" w:color="auto"/>
        <w:bottom w:val="single" w:sz="4" w:space="0" w:color="auto"/>
        <w:right w:val="single" w:sz="4" w:space="0" w:color="auto"/>
      </w:pBdr>
      <w:shd w:val="clear" w:color="99CC00" w:fill="D9D9D9"/>
      <w:spacing w:before="100" w:beforeAutospacing="1" w:after="100" w:afterAutospacing="1" w:line="240" w:lineRule="auto"/>
      <w:jc w:val="center"/>
      <w:textAlignment w:val="center"/>
    </w:pPr>
    <w:rPr>
      <w:rFonts w:ascii="Arial" w:eastAsia="Times New Roman" w:hAnsi="Arial" w:cs="Arial"/>
      <w:b/>
      <w:bCs/>
      <w:kern w:val="0"/>
      <w:sz w:val="16"/>
      <w:szCs w:val="16"/>
      <w:lang w:eastAsia="es-CO"/>
      <w14:ligatures w14:val="none"/>
    </w:rPr>
  </w:style>
  <w:style w:type="paragraph" w:customStyle="1" w:styleId="xl79">
    <w:name w:val="xl79"/>
    <w:basedOn w:val="Normal"/>
    <w:rsid w:val="002C63A1"/>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Arial" w:eastAsia="Times New Roman" w:hAnsi="Arial" w:cs="Arial"/>
      <w:kern w:val="0"/>
      <w:sz w:val="16"/>
      <w:szCs w:val="16"/>
      <w:lang w:eastAsia="es-CO"/>
      <w14:ligatures w14:val="none"/>
    </w:rPr>
  </w:style>
  <w:style w:type="paragraph" w:customStyle="1" w:styleId="xl80">
    <w:name w:val="xl80"/>
    <w:basedOn w:val="Normal"/>
    <w:rsid w:val="002C63A1"/>
    <w:pPr>
      <w:pBdr>
        <w:top w:val="single" w:sz="4" w:space="0" w:color="auto"/>
        <w:left w:val="single" w:sz="4" w:space="0" w:color="auto"/>
        <w:bottom w:val="single" w:sz="4" w:space="0" w:color="auto"/>
        <w:right w:val="single" w:sz="4" w:space="0" w:color="auto"/>
      </w:pBdr>
      <w:shd w:val="clear" w:color="99CC00" w:fill="DCE6F1"/>
      <w:spacing w:before="100" w:beforeAutospacing="1" w:after="100" w:afterAutospacing="1" w:line="240" w:lineRule="auto"/>
      <w:jc w:val="both"/>
      <w:textAlignment w:val="center"/>
    </w:pPr>
    <w:rPr>
      <w:rFonts w:ascii="Arial" w:eastAsia="Times New Roman" w:hAnsi="Arial" w:cs="Arial"/>
      <w:kern w:val="0"/>
      <w:sz w:val="16"/>
      <w:szCs w:val="16"/>
      <w:lang w:eastAsia="es-CO"/>
      <w14:ligatures w14:val="none"/>
    </w:rPr>
  </w:style>
  <w:style w:type="paragraph" w:customStyle="1" w:styleId="xl81">
    <w:name w:val="xl81"/>
    <w:basedOn w:val="Normal"/>
    <w:rsid w:val="002C63A1"/>
    <w:pPr>
      <w:pBdr>
        <w:top w:val="single" w:sz="4" w:space="0" w:color="auto"/>
        <w:left w:val="single" w:sz="4" w:space="0" w:color="auto"/>
        <w:bottom w:val="single" w:sz="4" w:space="0" w:color="auto"/>
        <w:right w:val="single" w:sz="4" w:space="0" w:color="auto"/>
      </w:pBdr>
      <w:shd w:val="clear" w:color="99CC00" w:fill="DCE6F1"/>
      <w:spacing w:before="100" w:beforeAutospacing="1" w:after="100" w:afterAutospacing="1" w:line="240" w:lineRule="auto"/>
      <w:jc w:val="center"/>
      <w:textAlignment w:val="center"/>
    </w:pPr>
    <w:rPr>
      <w:rFonts w:ascii="Arial" w:eastAsia="Times New Roman" w:hAnsi="Arial" w:cs="Arial"/>
      <w:kern w:val="0"/>
      <w:sz w:val="16"/>
      <w:szCs w:val="16"/>
      <w:lang w:eastAsia="es-CO"/>
      <w14:ligatures w14:val="none"/>
    </w:rPr>
  </w:style>
  <w:style w:type="paragraph" w:customStyle="1" w:styleId="xl82">
    <w:name w:val="xl82"/>
    <w:basedOn w:val="Normal"/>
    <w:rsid w:val="002C63A1"/>
    <w:pPr>
      <w:shd w:val="clear" w:color="000000" w:fill="C0504D"/>
      <w:spacing w:before="100" w:beforeAutospacing="1" w:after="100" w:afterAutospacing="1" w:line="240" w:lineRule="auto"/>
    </w:pPr>
    <w:rPr>
      <w:rFonts w:ascii="Arial" w:eastAsia="Times New Roman" w:hAnsi="Arial" w:cs="Arial"/>
      <w:kern w:val="0"/>
      <w:sz w:val="16"/>
      <w:szCs w:val="16"/>
      <w:lang w:eastAsia="es-CO"/>
      <w14:ligatures w14:val="none"/>
    </w:rPr>
  </w:style>
  <w:style w:type="paragraph" w:customStyle="1" w:styleId="xl83">
    <w:name w:val="xl83"/>
    <w:basedOn w:val="Normal"/>
    <w:rsid w:val="002C63A1"/>
    <w:pPr>
      <w:pBdr>
        <w:top w:val="single" w:sz="4" w:space="0" w:color="auto"/>
        <w:left w:val="single" w:sz="4" w:space="0" w:color="auto"/>
        <w:bottom w:val="single" w:sz="4" w:space="0" w:color="auto"/>
        <w:right w:val="single" w:sz="4" w:space="0" w:color="auto"/>
      </w:pBdr>
      <w:shd w:val="clear" w:color="000000" w:fill="C0504D"/>
      <w:spacing w:before="100" w:beforeAutospacing="1" w:after="100" w:afterAutospacing="1" w:line="240" w:lineRule="auto"/>
      <w:textAlignment w:val="center"/>
    </w:pPr>
    <w:rPr>
      <w:rFonts w:ascii="Arial" w:eastAsia="Times New Roman" w:hAnsi="Arial" w:cs="Arial"/>
      <w:kern w:val="0"/>
      <w:sz w:val="16"/>
      <w:szCs w:val="16"/>
      <w:lang w:eastAsia="es-CO"/>
      <w14:ligatures w14:val="none"/>
    </w:rPr>
  </w:style>
  <w:style w:type="paragraph" w:customStyle="1" w:styleId="xl84">
    <w:name w:val="xl84"/>
    <w:basedOn w:val="Normal"/>
    <w:rsid w:val="002C63A1"/>
    <w:pPr>
      <w:pBdr>
        <w:top w:val="single" w:sz="4" w:space="0" w:color="auto"/>
        <w:left w:val="single" w:sz="4" w:space="0" w:color="auto"/>
        <w:bottom w:val="single" w:sz="4" w:space="0" w:color="auto"/>
        <w:right w:val="single" w:sz="4" w:space="0" w:color="auto"/>
      </w:pBdr>
      <w:shd w:val="clear" w:color="000000" w:fill="C0504D"/>
      <w:spacing w:before="100" w:beforeAutospacing="1" w:after="100" w:afterAutospacing="1" w:line="240" w:lineRule="auto"/>
      <w:jc w:val="center"/>
      <w:textAlignment w:val="center"/>
    </w:pPr>
    <w:rPr>
      <w:rFonts w:ascii="Arial" w:eastAsia="Times New Roman" w:hAnsi="Arial" w:cs="Arial"/>
      <w:kern w:val="0"/>
      <w:sz w:val="16"/>
      <w:szCs w:val="16"/>
      <w:lang w:eastAsia="es-CO"/>
      <w14:ligatures w14:val="none"/>
    </w:rPr>
  </w:style>
  <w:style w:type="paragraph" w:customStyle="1" w:styleId="xl85">
    <w:name w:val="xl85"/>
    <w:basedOn w:val="Normal"/>
    <w:rsid w:val="002C63A1"/>
    <w:pPr>
      <w:pBdr>
        <w:top w:val="single" w:sz="4" w:space="0" w:color="auto"/>
        <w:left w:val="single" w:sz="4" w:space="0" w:color="auto"/>
        <w:bottom w:val="single" w:sz="4" w:space="0" w:color="auto"/>
        <w:right w:val="single" w:sz="4" w:space="0" w:color="auto"/>
      </w:pBdr>
      <w:shd w:val="clear" w:color="99CC00" w:fill="C0504D"/>
      <w:spacing w:before="100" w:beforeAutospacing="1" w:after="100" w:afterAutospacing="1" w:line="240" w:lineRule="auto"/>
      <w:jc w:val="center"/>
      <w:textAlignment w:val="center"/>
    </w:pPr>
    <w:rPr>
      <w:rFonts w:ascii="Arial" w:eastAsia="Times New Roman" w:hAnsi="Arial" w:cs="Arial"/>
      <w:kern w:val="0"/>
      <w:sz w:val="16"/>
      <w:szCs w:val="16"/>
      <w:lang w:eastAsia="es-CO"/>
      <w14:ligatures w14:val="none"/>
    </w:rPr>
  </w:style>
  <w:style w:type="paragraph" w:customStyle="1" w:styleId="xl86">
    <w:name w:val="xl86"/>
    <w:basedOn w:val="Normal"/>
    <w:rsid w:val="002C63A1"/>
    <w:pPr>
      <w:pBdr>
        <w:top w:val="single" w:sz="4" w:space="0" w:color="auto"/>
        <w:left w:val="single" w:sz="4" w:space="0" w:color="auto"/>
        <w:bottom w:val="single" w:sz="4" w:space="0" w:color="auto"/>
        <w:right w:val="single" w:sz="4" w:space="0" w:color="auto"/>
      </w:pBdr>
      <w:shd w:val="clear" w:color="99CC00" w:fill="C0504D"/>
      <w:spacing w:before="100" w:beforeAutospacing="1" w:after="100" w:afterAutospacing="1" w:line="240" w:lineRule="auto"/>
      <w:jc w:val="both"/>
      <w:textAlignment w:val="center"/>
    </w:pPr>
    <w:rPr>
      <w:rFonts w:ascii="Arial" w:eastAsia="Times New Roman" w:hAnsi="Arial" w:cs="Arial"/>
      <w:kern w:val="0"/>
      <w:sz w:val="16"/>
      <w:szCs w:val="16"/>
      <w:lang w:eastAsia="es-CO"/>
      <w14:ligatures w14:val="none"/>
    </w:rPr>
  </w:style>
  <w:style w:type="paragraph" w:styleId="Sinespaciado">
    <w:name w:val="No Spacing"/>
    <w:uiPriority w:val="1"/>
    <w:qFormat/>
    <w:rsid w:val="002C63A1"/>
    <w:pPr>
      <w:spacing w:after="0" w:line="240" w:lineRule="auto"/>
    </w:pPr>
    <w:rPr>
      <w:rFonts w:ascii="Calibri" w:eastAsia="Calibri" w:hAnsi="Calibri" w:cs="Times New Roman"/>
      <w:kern w:val="0"/>
      <w14:ligatures w14:val="none"/>
    </w:rPr>
  </w:style>
  <w:style w:type="paragraph" w:styleId="TDC1">
    <w:name w:val="toc 1"/>
    <w:basedOn w:val="Normal"/>
    <w:next w:val="Normal"/>
    <w:autoRedefine/>
    <w:uiPriority w:val="39"/>
    <w:rsid w:val="002C63A1"/>
    <w:pPr>
      <w:spacing w:before="120" w:after="120" w:line="240" w:lineRule="auto"/>
    </w:pPr>
    <w:rPr>
      <w:rFonts w:ascii="Calibri" w:eastAsia="Times New Roman" w:hAnsi="Calibri" w:cs="Calibri"/>
      <w:b/>
      <w:bCs/>
      <w:caps/>
      <w:snapToGrid w:val="0"/>
      <w:kern w:val="0"/>
      <w:sz w:val="20"/>
      <w:szCs w:val="20"/>
      <w:lang w:val="es-ES_tradnl" w:eastAsia="es-ES"/>
      <w14:ligatures w14:val="none"/>
    </w:rPr>
  </w:style>
  <w:style w:type="paragraph" w:styleId="TDC2">
    <w:name w:val="toc 2"/>
    <w:basedOn w:val="Normal"/>
    <w:next w:val="Normal"/>
    <w:autoRedefine/>
    <w:uiPriority w:val="39"/>
    <w:rsid w:val="002C63A1"/>
    <w:pPr>
      <w:spacing w:after="0" w:line="240" w:lineRule="auto"/>
      <w:ind w:left="200"/>
    </w:pPr>
    <w:rPr>
      <w:rFonts w:ascii="Calibri" w:eastAsia="Times New Roman" w:hAnsi="Calibri" w:cs="Calibri"/>
      <w:smallCaps/>
      <w:snapToGrid w:val="0"/>
      <w:kern w:val="0"/>
      <w:sz w:val="20"/>
      <w:szCs w:val="20"/>
      <w:lang w:val="es-ES_tradnl" w:eastAsia="es-ES"/>
      <w14:ligatures w14:val="none"/>
    </w:rPr>
  </w:style>
  <w:style w:type="paragraph" w:styleId="TDC3">
    <w:name w:val="toc 3"/>
    <w:basedOn w:val="Normal"/>
    <w:next w:val="Normal"/>
    <w:autoRedefine/>
    <w:uiPriority w:val="39"/>
    <w:rsid w:val="002C63A1"/>
    <w:pPr>
      <w:spacing w:after="0" w:line="240" w:lineRule="auto"/>
      <w:ind w:left="400"/>
    </w:pPr>
    <w:rPr>
      <w:rFonts w:ascii="Calibri" w:eastAsia="Times New Roman" w:hAnsi="Calibri" w:cs="Calibri"/>
      <w:i/>
      <w:iCs/>
      <w:snapToGrid w:val="0"/>
      <w:kern w:val="0"/>
      <w:sz w:val="20"/>
      <w:szCs w:val="20"/>
      <w:lang w:val="es-ES_tradnl" w:eastAsia="es-ES"/>
      <w14:ligatures w14:val="none"/>
    </w:rPr>
  </w:style>
  <w:style w:type="paragraph" w:styleId="TDC4">
    <w:name w:val="toc 4"/>
    <w:basedOn w:val="Normal"/>
    <w:next w:val="Normal"/>
    <w:autoRedefine/>
    <w:rsid w:val="002C63A1"/>
    <w:pPr>
      <w:spacing w:after="0" w:line="240" w:lineRule="auto"/>
      <w:ind w:left="600"/>
    </w:pPr>
    <w:rPr>
      <w:rFonts w:ascii="Calibri" w:eastAsia="Times New Roman" w:hAnsi="Calibri" w:cs="Calibri"/>
      <w:snapToGrid w:val="0"/>
      <w:kern w:val="0"/>
      <w:sz w:val="18"/>
      <w:szCs w:val="18"/>
      <w:lang w:val="es-ES_tradnl" w:eastAsia="es-ES"/>
      <w14:ligatures w14:val="none"/>
    </w:rPr>
  </w:style>
  <w:style w:type="paragraph" w:styleId="TDC5">
    <w:name w:val="toc 5"/>
    <w:basedOn w:val="Normal"/>
    <w:next w:val="Normal"/>
    <w:autoRedefine/>
    <w:rsid w:val="002C63A1"/>
    <w:pPr>
      <w:spacing w:after="0" w:line="240" w:lineRule="auto"/>
      <w:ind w:left="800"/>
    </w:pPr>
    <w:rPr>
      <w:rFonts w:ascii="Calibri" w:eastAsia="Times New Roman" w:hAnsi="Calibri" w:cs="Calibri"/>
      <w:snapToGrid w:val="0"/>
      <w:kern w:val="0"/>
      <w:sz w:val="18"/>
      <w:szCs w:val="18"/>
      <w:lang w:val="es-ES_tradnl" w:eastAsia="es-ES"/>
      <w14:ligatures w14:val="none"/>
    </w:rPr>
  </w:style>
  <w:style w:type="paragraph" w:styleId="TDC6">
    <w:name w:val="toc 6"/>
    <w:basedOn w:val="Normal"/>
    <w:next w:val="Normal"/>
    <w:autoRedefine/>
    <w:rsid w:val="002C63A1"/>
    <w:pPr>
      <w:spacing w:after="0" w:line="240" w:lineRule="auto"/>
      <w:ind w:left="1000"/>
    </w:pPr>
    <w:rPr>
      <w:rFonts w:ascii="Calibri" w:eastAsia="Times New Roman" w:hAnsi="Calibri" w:cs="Calibri"/>
      <w:snapToGrid w:val="0"/>
      <w:kern w:val="0"/>
      <w:sz w:val="18"/>
      <w:szCs w:val="18"/>
      <w:lang w:val="es-ES_tradnl" w:eastAsia="es-ES"/>
      <w14:ligatures w14:val="none"/>
    </w:rPr>
  </w:style>
  <w:style w:type="paragraph" w:styleId="TDC7">
    <w:name w:val="toc 7"/>
    <w:basedOn w:val="Normal"/>
    <w:next w:val="Normal"/>
    <w:autoRedefine/>
    <w:rsid w:val="002C63A1"/>
    <w:pPr>
      <w:spacing w:after="0" w:line="240" w:lineRule="auto"/>
      <w:ind w:left="1200"/>
    </w:pPr>
    <w:rPr>
      <w:rFonts w:ascii="Calibri" w:eastAsia="Times New Roman" w:hAnsi="Calibri" w:cs="Calibri"/>
      <w:snapToGrid w:val="0"/>
      <w:kern w:val="0"/>
      <w:sz w:val="18"/>
      <w:szCs w:val="18"/>
      <w:lang w:val="es-ES_tradnl" w:eastAsia="es-ES"/>
      <w14:ligatures w14:val="none"/>
    </w:rPr>
  </w:style>
  <w:style w:type="paragraph" w:styleId="TDC8">
    <w:name w:val="toc 8"/>
    <w:basedOn w:val="Normal"/>
    <w:next w:val="Normal"/>
    <w:autoRedefine/>
    <w:rsid w:val="002C63A1"/>
    <w:pPr>
      <w:spacing w:after="0" w:line="240" w:lineRule="auto"/>
      <w:ind w:left="1400"/>
    </w:pPr>
    <w:rPr>
      <w:rFonts w:ascii="Calibri" w:eastAsia="Times New Roman" w:hAnsi="Calibri" w:cs="Calibri"/>
      <w:snapToGrid w:val="0"/>
      <w:kern w:val="0"/>
      <w:sz w:val="18"/>
      <w:szCs w:val="18"/>
      <w:lang w:val="es-ES_tradnl" w:eastAsia="es-ES"/>
      <w14:ligatures w14:val="none"/>
    </w:rPr>
  </w:style>
  <w:style w:type="paragraph" w:styleId="TDC9">
    <w:name w:val="toc 9"/>
    <w:basedOn w:val="Normal"/>
    <w:next w:val="Normal"/>
    <w:autoRedefine/>
    <w:rsid w:val="002C63A1"/>
    <w:pPr>
      <w:spacing w:after="0" w:line="240" w:lineRule="auto"/>
      <w:ind w:left="1600"/>
    </w:pPr>
    <w:rPr>
      <w:rFonts w:ascii="Calibri" w:eastAsia="Times New Roman" w:hAnsi="Calibri" w:cs="Calibri"/>
      <w:snapToGrid w:val="0"/>
      <w:kern w:val="0"/>
      <w:sz w:val="18"/>
      <w:szCs w:val="18"/>
      <w:lang w:val="es-ES_tradnl" w:eastAsia="es-ES"/>
      <w14:ligatures w14:val="none"/>
    </w:rPr>
  </w:style>
  <w:style w:type="character" w:styleId="Textodelmarcadordeposicin">
    <w:name w:val="Placeholder Text"/>
    <w:uiPriority w:val="99"/>
    <w:semiHidden/>
    <w:rsid w:val="002C63A1"/>
    <w:rPr>
      <w:color w:val="808080"/>
    </w:rPr>
  </w:style>
  <w:style w:type="paragraph" w:styleId="Textoindependiente3">
    <w:name w:val="Body Text 3"/>
    <w:basedOn w:val="Normal"/>
    <w:link w:val="Textoindependiente3Car"/>
    <w:rsid w:val="002C63A1"/>
    <w:pPr>
      <w:spacing w:after="120" w:line="240" w:lineRule="auto"/>
    </w:pPr>
    <w:rPr>
      <w:rFonts w:ascii="Times New Roman" w:eastAsia="Times New Roman" w:hAnsi="Times New Roman" w:cs="Times New Roman"/>
      <w:snapToGrid w:val="0"/>
      <w:kern w:val="0"/>
      <w:sz w:val="16"/>
      <w:szCs w:val="16"/>
      <w:lang w:val="es-ES_tradnl" w:eastAsia="es-ES"/>
      <w14:ligatures w14:val="none"/>
    </w:rPr>
  </w:style>
  <w:style w:type="character" w:customStyle="1" w:styleId="Textoindependiente3Car">
    <w:name w:val="Texto independiente 3 Car"/>
    <w:basedOn w:val="Fuentedeprrafopredeter"/>
    <w:link w:val="Textoindependiente3"/>
    <w:rsid w:val="002C63A1"/>
    <w:rPr>
      <w:rFonts w:ascii="Times New Roman" w:eastAsia="Times New Roman" w:hAnsi="Times New Roman" w:cs="Times New Roman"/>
      <w:snapToGrid w:val="0"/>
      <w:kern w:val="0"/>
      <w:sz w:val="16"/>
      <w:szCs w:val="16"/>
      <w:lang w:val="es-ES_tradnl" w:eastAsia="es-ES"/>
      <w14:ligatures w14:val="none"/>
    </w:rPr>
  </w:style>
  <w:style w:type="paragraph" w:customStyle="1" w:styleId="Normal9pt">
    <w:name w:val="Normal + 9 pt"/>
    <w:aliases w:val="Sin Expandido / Comprimido"/>
    <w:basedOn w:val="Textoindependiente"/>
    <w:rsid w:val="002C63A1"/>
    <w:pPr>
      <w:numPr>
        <w:numId w:val="1"/>
      </w:numPr>
      <w:spacing w:line="240" w:lineRule="auto"/>
    </w:pPr>
    <w:rPr>
      <w:rFonts w:cs="Arial"/>
      <w:i/>
      <w:snapToGrid/>
      <w:spacing w:val="0"/>
      <w:sz w:val="18"/>
      <w:szCs w:val="18"/>
      <w:lang w:val="es-MX" w:eastAsia="es-CO"/>
    </w:rPr>
  </w:style>
  <w:style w:type="character" w:customStyle="1" w:styleId="Mencinsinresolver1">
    <w:name w:val="Mención sin resolver1"/>
    <w:basedOn w:val="Fuentedeprrafopredeter"/>
    <w:uiPriority w:val="99"/>
    <w:semiHidden/>
    <w:unhideWhenUsed/>
    <w:rsid w:val="002C63A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24574">
      <w:bodyDiv w:val="1"/>
      <w:marLeft w:val="0"/>
      <w:marRight w:val="0"/>
      <w:marTop w:val="0"/>
      <w:marBottom w:val="0"/>
      <w:divBdr>
        <w:top w:val="none" w:sz="0" w:space="0" w:color="auto"/>
        <w:left w:val="none" w:sz="0" w:space="0" w:color="auto"/>
        <w:bottom w:val="none" w:sz="0" w:space="0" w:color="auto"/>
        <w:right w:val="none" w:sz="0" w:space="0" w:color="auto"/>
      </w:divBdr>
    </w:div>
    <w:div w:id="221985077">
      <w:bodyDiv w:val="1"/>
      <w:marLeft w:val="0"/>
      <w:marRight w:val="0"/>
      <w:marTop w:val="0"/>
      <w:marBottom w:val="0"/>
      <w:divBdr>
        <w:top w:val="none" w:sz="0" w:space="0" w:color="auto"/>
        <w:left w:val="none" w:sz="0" w:space="0" w:color="auto"/>
        <w:bottom w:val="none" w:sz="0" w:space="0" w:color="auto"/>
        <w:right w:val="none" w:sz="0" w:space="0" w:color="auto"/>
      </w:divBdr>
      <w:divsChild>
        <w:div w:id="1766000394">
          <w:marLeft w:val="0"/>
          <w:marRight w:val="0"/>
          <w:marTop w:val="0"/>
          <w:marBottom w:val="0"/>
          <w:divBdr>
            <w:top w:val="none" w:sz="0" w:space="0" w:color="auto"/>
            <w:left w:val="none" w:sz="0" w:space="0" w:color="auto"/>
            <w:bottom w:val="none" w:sz="0" w:space="0" w:color="auto"/>
            <w:right w:val="none" w:sz="0" w:space="0" w:color="auto"/>
          </w:divBdr>
          <w:divsChild>
            <w:div w:id="1037658385">
              <w:marLeft w:val="0"/>
              <w:marRight w:val="0"/>
              <w:marTop w:val="0"/>
              <w:marBottom w:val="0"/>
              <w:divBdr>
                <w:top w:val="none" w:sz="0" w:space="0" w:color="auto"/>
                <w:left w:val="none" w:sz="0" w:space="0" w:color="auto"/>
                <w:bottom w:val="none" w:sz="0" w:space="0" w:color="auto"/>
                <w:right w:val="none" w:sz="0" w:space="0" w:color="auto"/>
              </w:divBdr>
              <w:divsChild>
                <w:div w:id="1482232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482992">
          <w:marLeft w:val="0"/>
          <w:marRight w:val="0"/>
          <w:marTop w:val="0"/>
          <w:marBottom w:val="0"/>
          <w:divBdr>
            <w:top w:val="none" w:sz="0" w:space="0" w:color="auto"/>
            <w:left w:val="none" w:sz="0" w:space="0" w:color="auto"/>
            <w:bottom w:val="none" w:sz="0" w:space="0" w:color="auto"/>
            <w:right w:val="none" w:sz="0" w:space="0" w:color="auto"/>
          </w:divBdr>
          <w:divsChild>
            <w:div w:id="350573890">
              <w:marLeft w:val="0"/>
              <w:marRight w:val="0"/>
              <w:marTop w:val="0"/>
              <w:marBottom w:val="0"/>
              <w:divBdr>
                <w:top w:val="none" w:sz="0" w:space="0" w:color="auto"/>
                <w:left w:val="none" w:sz="0" w:space="0" w:color="auto"/>
                <w:bottom w:val="none" w:sz="0" w:space="0" w:color="auto"/>
                <w:right w:val="none" w:sz="0" w:space="0" w:color="auto"/>
              </w:divBdr>
              <w:divsChild>
                <w:div w:id="591083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1509999">
          <w:marLeft w:val="0"/>
          <w:marRight w:val="0"/>
          <w:marTop w:val="0"/>
          <w:marBottom w:val="0"/>
          <w:divBdr>
            <w:top w:val="none" w:sz="0" w:space="0" w:color="auto"/>
            <w:left w:val="none" w:sz="0" w:space="0" w:color="auto"/>
            <w:bottom w:val="none" w:sz="0" w:space="0" w:color="auto"/>
            <w:right w:val="none" w:sz="0" w:space="0" w:color="auto"/>
          </w:divBdr>
          <w:divsChild>
            <w:div w:id="662897369">
              <w:marLeft w:val="0"/>
              <w:marRight w:val="0"/>
              <w:marTop w:val="0"/>
              <w:marBottom w:val="0"/>
              <w:divBdr>
                <w:top w:val="none" w:sz="0" w:space="0" w:color="auto"/>
                <w:left w:val="none" w:sz="0" w:space="0" w:color="auto"/>
                <w:bottom w:val="none" w:sz="0" w:space="0" w:color="auto"/>
                <w:right w:val="none" w:sz="0" w:space="0" w:color="auto"/>
              </w:divBdr>
              <w:divsChild>
                <w:div w:id="1881438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8112157">
          <w:marLeft w:val="0"/>
          <w:marRight w:val="0"/>
          <w:marTop w:val="0"/>
          <w:marBottom w:val="0"/>
          <w:divBdr>
            <w:top w:val="none" w:sz="0" w:space="0" w:color="auto"/>
            <w:left w:val="none" w:sz="0" w:space="0" w:color="auto"/>
            <w:bottom w:val="none" w:sz="0" w:space="0" w:color="auto"/>
            <w:right w:val="none" w:sz="0" w:space="0" w:color="auto"/>
          </w:divBdr>
          <w:divsChild>
            <w:div w:id="924998937">
              <w:marLeft w:val="0"/>
              <w:marRight w:val="0"/>
              <w:marTop w:val="0"/>
              <w:marBottom w:val="0"/>
              <w:divBdr>
                <w:top w:val="none" w:sz="0" w:space="0" w:color="auto"/>
                <w:left w:val="none" w:sz="0" w:space="0" w:color="auto"/>
                <w:bottom w:val="none" w:sz="0" w:space="0" w:color="auto"/>
                <w:right w:val="none" w:sz="0" w:space="0" w:color="auto"/>
              </w:divBdr>
              <w:divsChild>
                <w:div w:id="1991250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6156661">
      <w:bodyDiv w:val="1"/>
      <w:marLeft w:val="0"/>
      <w:marRight w:val="0"/>
      <w:marTop w:val="0"/>
      <w:marBottom w:val="0"/>
      <w:divBdr>
        <w:top w:val="none" w:sz="0" w:space="0" w:color="auto"/>
        <w:left w:val="none" w:sz="0" w:space="0" w:color="auto"/>
        <w:bottom w:val="none" w:sz="0" w:space="0" w:color="auto"/>
        <w:right w:val="none" w:sz="0" w:space="0" w:color="auto"/>
      </w:divBdr>
      <w:divsChild>
        <w:div w:id="657810679">
          <w:marLeft w:val="0"/>
          <w:marRight w:val="0"/>
          <w:marTop w:val="0"/>
          <w:marBottom w:val="0"/>
          <w:divBdr>
            <w:top w:val="none" w:sz="0" w:space="0" w:color="auto"/>
            <w:left w:val="none" w:sz="0" w:space="0" w:color="auto"/>
            <w:bottom w:val="none" w:sz="0" w:space="0" w:color="auto"/>
            <w:right w:val="none" w:sz="0" w:space="0" w:color="auto"/>
          </w:divBdr>
          <w:divsChild>
            <w:div w:id="1450854846">
              <w:marLeft w:val="0"/>
              <w:marRight w:val="0"/>
              <w:marTop w:val="0"/>
              <w:marBottom w:val="0"/>
              <w:divBdr>
                <w:top w:val="none" w:sz="0" w:space="0" w:color="auto"/>
                <w:left w:val="none" w:sz="0" w:space="0" w:color="auto"/>
                <w:bottom w:val="none" w:sz="0" w:space="0" w:color="auto"/>
                <w:right w:val="none" w:sz="0" w:space="0" w:color="auto"/>
              </w:divBdr>
              <w:divsChild>
                <w:div w:id="63919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4904016">
          <w:marLeft w:val="0"/>
          <w:marRight w:val="0"/>
          <w:marTop w:val="0"/>
          <w:marBottom w:val="0"/>
          <w:divBdr>
            <w:top w:val="none" w:sz="0" w:space="0" w:color="auto"/>
            <w:left w:val="none" w:sz="0" w:space="0" w:color="auto"/>
            <w:bottom w:val="none" w:sz="0" w:space="0" w:color="auto"/>
            <w:right w:val="none" w:sz="0" w:space="0" w:color="auto"/>
          </w:divBdr>
          <w:divsChild>
            <w:div w:id="163014687">
              <w:marLeft w:val="0"/>
              <w:marRight w:val="0"/>
              <w:marTop w:val="0"/>
              <w:marBottom w:val="0"/>
              <w:divBdr>
                <w:top w:val="none" w:sz="0" w:space="0" w:color="auto"/>
                <w:left w:val="none" w:sz="0" w:space="0" w:color="auto"/>
                <w:bottom w:val="none" w:sz="0" w:space="0" w:color="auto"/>
                <w:right w:val="none" w:sz="0" w:space="0" w:color="auto"/>
              </w:divBdr>
              <w:divsChild>
                <w:div w:id="40448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9822749">
          <w:marLeft w:val="0"/>
          <w:marRight w:val="0"/>
          <w:marTop w:val="0"/>
          <w:marBottom w:val="0"/>
          <w:divBdr>
            <w:top w:val="none" w:sz="0" w:space="0" w:color="auto"/>
            <w:left w:val="none" w:sz="0" w:space="0" w:color="auto"/>
            <w:bottom w:val="none" w:sz="0" w:space="0" w:color="auto"/>
            <w:right w:val="none" w:sz="0" w:space="0" w:color="auto"/>
          </w:divBdr>
          <w:divsChild>
            <w:div w:id="1714387218">
              <w:marLeft w:val="0"/>
              <w:marRight w:val="0"/>
              <w:marTop w:val="0"/>
              <w:marBottom w:val="0"/>
              <w:divBdr>
                <w:top w:val="none" w:sz="0" w:space="0" w:color="auto"/>
                <w:left w:val="none" w:sz="0" w:space="0" w:color="auto"/>
                <w:bottom w:val="none" w:sz="0" w:space="0" w:color="auto"/>
                <w:right w:val="none" w:sz="0" w:space="0" w:color="auto"/>
              </w:divBdr>
              <w:divsChild>
                <w:div w:id="407576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0079177">
          <w:marLeft w:val="0"/>
          <w:marRight w:val="0"/>
          <w:marTop w:val="0"/>
          <w:marBottom w:val="0"/>
          <w:divBdr>
            <w:top w:val="none" w:sz="0" w:space="0" w:color="auto"/>
            <w:left w:val="none" w:sz="0" w:space="0" w:color="auto"/>
            <w:bottom w:val="none" w:sz="0" w:space="0" w:color="auto"/>
            <w:right w:val="none" w:sz="0" w:space="0" w:color="auto"/>
          </w:divBdr>
          <w:divsChild>
            <w:div w:id="605963107">
              <w:marLeft w:val="0"/>
              <w:marRight w:val="0"/>
              <w:marTop w:val="0"/>
              <w:marBottom w:val="0"/>
              <w:divBdr>
                <w:top w:val="none" w:sz="0" w:space="0" w:color="auto"/>
                <w:left w:val="none" w:sz="0" w:space="0" w:color="auto"/>
                <w:bottom w:val="none" w:sz="0" w:space="0" w:color="auto"/>
                <w:right w:val="none" w:sz="0" w:space="0" w:color="auto"/>
              </w:divBdr>
              <w:divsChild>
                <w:div w:id="153276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9543524">
          <w:marLeft w:val="0"/>
          <w:marRight w:val="0"/>
          <w:marTop w:val="0"/>
          <w:marBottom w:val="0"/>
          <w:divBdr>
            <w:top w:val="none" w:sz="0" w:space="0" w:color="auto"/>
            <w:left w:val="none" w:sz="0" w:space="0" w:color="auto"/>
            <w:bottom w:val="none" w:sz="0" w:space="0" w:color="auto"/>
            <w:right w:val="none" w:sz="0" w:space="0" w:color="auto"/>
          </w:divBdr>
          <w:divsChild>
            <w:div w:id="1718360351">
              <w:marLeft w:val="0"/>
              <w:marRight w:val="0"/>
              <w:marTop w:val="0"/>
              <w:marBottom w:val="0"/>
              <w:divBdr>
                <w:top w:val="none" w:sz="0" w:space="0" w:color="auto"/>
                <w:left w:val="none" w:sz="0" w:space="0" w:color="auto"/>
                <w:bottom w:val="none" w:sz="0" w:space="0" w:color="auto"/>
                <w:right w:val="none" w:sz="0" w:space="0" w:color="auto"/>
              </w:divBdr>
              <w:divsChild>
                <w:div w:id="838425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255270">
          <w:marLeft w:val="0"/>
          <w:marRight w:val="0"/>
          <w:marTop w:val="0"/>
          <w:marBottom w:val="0"/>
          <w:divBdr>
            <w:top w:val="none" w:sz="0" w:space="0" w:color="auto"/>
            <w:left w:val="none" w:sz="0" w:space="0" w:color="auto"/>
            <w:bottom w:val="none" w:sz="0" w:space="0" w:color="auto"/>
            <w:right w:val="none" w:sz="0" w:space="0" w:color="auto"/>
          </w:divBdr>
          <w:divsChild>
            <w:div w:id="1124155683">
              <w:marLeft w:val="0"/>
              <w:marRight w:val="0"/>
              <w:marTop w:val="0"/>
              <w:marBottom w:val="0"/>
              <w:divBdr>
                <w:top w:val="none" w:sz="0" w:space="0" w:color="auto"/>
                <w:left w:val="none" w:sz="0" w:space="0" w:color="auto"/>
                <w:bottom w:val="none" w:sz="0" w:space="0" w:color="auto"/>
                <w:right w:val="none" w:sz="0" w:space="0" w:color="auto"/>
              </w:divBdr>
              <w:divsChild>
                <w:div w:id="638614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296845">
          <w:marLeft w:val="0"/>
          <w:marRight w:val="0"/>
          <w:marTop w:val="0"/>
          <w:marBottom w:val="0"/>
          <w:divBdr>
            <w:top w:val="none" w:sz="0" w:space="0" w:color="auto"/>
            <w:left w:val="none" w:sz="0" w:space="0" w:color="auto"/>
            <w:bottom w:val="none" w:sz="0" w:space="0" w:color="auto"/>
            <w:right w:val="none" w:sz="0" w:space="0" w:color="auto"/>
          </w:divBdr>
          <w:divsChild>
            <w:div w:id="1253589408">
              <w:marLeft w:val="0"/>
              <w:marRight w:val="0"/>
              <w:marTop w:val="0"/>
              <w:marBottom w:val="0"/>
              <w:divBdr>
                <w:top w:val="none" w:sz="0" w:space="0" w:color="auto"/>
                <w:left w:val="none" w:sz="0" w:space="0" w:color="auto"/>
                <w:bottom w:val="none" w:sz="0" w:space="0" w:color="auto"/>
                <w:right w:val="none" w:sz="0" w:space="0" w:color="auto"/>
              </w:divBdr>
              <w:divsChild>
                <w:div w:id="1149370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7497483">
      <w:bodyDiv w:val="1"/>
      <w:marLeft w:val="0"/>
      <w:marRight w:val="0"/>
      <w:marTop w:val="0"/>
      <w:marBottom w:val="0"/>
      <w:divBdr>
        <w:top w:val="none" w:sz="0" w:space="0" w:color="auto"/>
        <w:left w:val="none" w:sz="0" w:space="0" w:color="auto"/>
        <w:bottom w:val="none" w:sz="0" w:space="0" w:color="auto"/>
        <w:right w:val="none" w:sz="0" w:space="0" w:color="auto"/>
      </w:divBdr>
    </w:div>
    <w:div w:id="317921682">
      <w:bodyDiv w:val="1"/>
      <w:marLeft w:val="0"/>
      <w:marRight w:val="0"/>
      <w:marTop w:val="0"/>
      <w:marBottom w:val="0"/>
      <w:divBdr>
        <w:top w:val="none" w:sz="0" w:space="0" w:color="auto"/>
        <w:left w:val="none" w:sz="0" w:space="0" w:color="auto"/>
        <w:bottom w:val="none" w:sz="0" w:space="0" w:color="auto"/>
        <w:right w:val="none" w:sz="0" w:space="0" w:color="auto"/>
      </w:divBdr>
      <w:divsChild>
        <w:div w:id="818885195">
          <w:marLeft w:val="0"/>
          <w:marRight w:val="0"/>
          <w:marTop w:val="0"/>
          <w:marBottom w:val="0"/>
          <w:divBdr>
            <w:top w:val="none" w:sz="0" w:space="0" w:color="auto"/>
            <w:left w:val="none" w:sz="0" w:space="0" w:color="auto"/>
            <w:bottom w:val="none" w:sz="0" w:space="0" w:color="auto"/>
            <w:right w:val="none" w:sz="0" w:space="0" w:color="auto"/>
          </w:divBdr>
          <w:divsChild>
            <w:div w:id="627318110">
              <w:marLeft w:val="0"/>
              <w:marRight w:val="0"/>
              <w:marTop w:val="0"/>
              <w:marBottom w:val="0"/>
              <w:divBdr>
                <w:top w:val="none" w:sz="0" w:space="0" w:color="auto"/>
                <w:left w:val="none" w:sz="0" w:space="0" w:color="auto"/>
                <w:bottom w:val="none" w:sz="0" w:space="0" w:color="auto"/>
                <w:right w:val="none" w:sz="0" w:space="0" w:color="auto"/>
              </w:divBdr>
              <w:divsChild>
                <w:div w:id="215821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305939">
          <w:marLeft w:val="0"/>
          <w:marRight w:val="0"/>
          <w:marTop w:val="0"/>
          <w:marBottom w:val="0"/>
          <w:divBdr>
            <w:top w:val="none" w:sz="0" w:space="0" w:color="auto"/>
            <w:left w:val="none" w:sz="0" w:space="0" w:color="auto"/>
            <w:bottom w:val="none" w:sz="0" w:space="0" w:color="auto"/>
            <w:right w:val="none" w:sz="0" w:space="0" w:color="auto"/>
          </w:divBdr>
        </w:div>
      </w:divsChild>
    </w:div>
    <w:div w:id="364251507">
      <w:bodyDiv w:val="1"/>
      <w:marLeft w:val="0"/>
      <w:marRight w:val="0"/>
      <w:marTop w:val="0"/>
      <w:marBottom w:val="0"/>
      <w:divBdr>
        <w:top w:val="none" w:sz="0" w:space="0" w:color="auto"/>
        <w:left w:val="none" w:sz="0" w:space="0" w:color="auto"/>
        <w:bottom w:val="none" w:sz="0" w:space="0" w:color="auto"/>
        <w:right w:val="none" w:sz="0" w:space="0" w:color="auto"/>
      </w:divBdr>
      <w:divsChild>
        <w:div w:id="1017850422">
          <w:marLeft w:val="0"/>
          <w:marRight w:val="0"/>
          <w:marTop w:val="0"/>
          <w:marBottom w:val="0"/>
          <w:divBdr>
            <w:top w:val="none" w:sz="0" w:space="0" w:color="auto"/>
            <w:left w:val="none" w:sz="0" w:space="0" w:color="auto"/>
            <w:bottom w:val="none" w:sz="0" w:space="0" w:color="auto"/>
            <w:right w:val="none" w:sz="0" w:space="0" w:color="auto"/>
          </w:divBdr>
          <w:divsChild>
            <w:div w:id="520123622">
              <w:marLeft w:val="0"/>
              <w:marRight w:val="0"/>
              <w:marTop w:val="0"/>
              <w:marBottom w:val="0"/>
              <w:divBdr>
                <w:top w:val="none" w:sz="0" w:space="0" w:color="auto"/>
                <w:left w:val="none" w:sz="0" w:space="0" w:color="auto"/>
                <w:bottom w:val="none" w:sz="0" w:space="0" w:color="auto"/>
                <w:right w:val="none" w:sz="0" w:space="0" w:color="auto"/>
              </w:divBdr>
              <w:divsChild>
                <w:div w:id="781844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8444">
          <w:marLeft w:val="0"/>
          <w:marRight w:val="0"/>
          <w:marTop w:val="0"/>
          <w:marBottom w:val="0"/>
          <w:divBdr>
            <w:top w:val="none" w:sz="0" w:space="0" w:color="auto"/>
            <w:left w:val="none" w:sz="0" w:space="0" w:color="auto"/>
            <w:bottom w:val="none" w:sz="0" w:space="0" w:color="auto"/>
            <w:right w:val="none" w:sz="0" w:space="0" w:color="auto"/>
          </w:divBdr>
          <w:divsChild>
            <w:div w:id="792556388">
              <w:marLeft w:val="0"/>
              <w:marRight w:val="0"/>
              <w:marTop w:val="0"/>
              <w:marBottom w:val="0"/>
              <w:divBdr>
                <w:top w:val="none" w:sz="0" w:space="0" w:color="auto"/>
                <w:left w:val="none" w:sz="0" w:space="0" w:color="auto"/>
                <w:bottom w:val="none" w:sz="0" w:space="0" w:color="auto"/>
                <w:right w:val="none" w:sz="0" w:space="0" w:color="auto"/>
              </w:divBdr>
              <w:divsChild>
                <w:div w:id="1702897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5975922">
      <w:bodyDiv w:val="1"/>
      <w:marLeft w:val="0"/>
      <w:marRight w:val="0"/>
      <w:marTop w:val="0"/>
      <w:marBottom w:val="0"/>
      <w:divBdr>
        <w:top w:val="none" w:sz="0" w:space="0" w:color="auto"/>
        <w:left w:val="none" w:sz="0" w:space="0" w:color="auto"/>
        <w:bottom w:val="none" w:sz="0" w:space="0" w:color="auto"/>
        <w:right w:val="none" w:sz="0" w:space="0" w:color="auto"/>
      </w:divBdr>
      <w:divsChild>
        <w:div w:id="446891586">
          <w:marLeft w:val="0"/>
          <w:marRight w:val="0"/>
          <w:marTop w:val="0"/>
          <w:marBottom w:val="0"/>
          <w:divBdr>
            <w:top w:val="none" w:sz="0" w:space="0" w:color="auto"/>
            <w:left w:val="none" w:sz="0" w:space="0" w:color="auto"/>
            <w:bottom w:val="none" w:sz="0" w:space="0" w:color="auto"/>
            <w:right w:val="none" w:sz="0" w:space="0" w:color="auto"/>
          </w:divBdr>
          <w:divsChild>
            <w:div w:id="382095740">
              <w:marLeft w:val="0"/>
              <w:marRight w:val="0"/>
              <w:marTop w:val="0"/>
              <w:marBottom w:val="0"/>
              <w:divBdr>
                <w:top w:val="none" w:sz="0" w:space="0" w:color="auto"/>
                <w:left w:val="none" w:sz="0" w:space="0" w:color="auto"/>
                <w:bottom w:val="none" w:sz="0" w:space="0" w:color="auto"/>
                <w:right w:val="none" w:sz="0" w:space="0" w:color="auto"/>
              </w:divBdr>
              <w:divsChild>
                <w:div w:id="3358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113973">
          <w:marLeft w:val="0"/>
          <w:marRight w:val="0"/>
          <w:marTop w:val="0"/>
          <w:marBottom w:val="0"/>
          <w:divBdr>
            <w:top w:val="none" w:sz="0" w:space="0" w:color="auto"/>
            <w:left w:val="none" w:sz="0" w:space="0" w:color="auto"/>
            <w:bottom w:val="none" w:sz="0" w:space="0" w:color="auto"/>
            <w:right w:val="none" w:sz="0" w:space="0" w:color="auto"/>
          </w:divBdr>
          <w:divsChild>
            <w:div w:id="547567864">
              <w:marLeft w:val="0"/>
              <w:marRight w:val="0"/>
              <w:marTop w:val="0"/>
              <w:marBottom w:val="0"/>
              <w:divBdr>
                <w:top w:val="none" w:sz="0" w:space="0" w:color="auto"/>
                <w:left w:val="none" w:sz="0" w:space="0" w:color="auto"/>
                <w:bottom w:val="none" w:sz="0" w:space="0" w:color="auto"/>
                <w:right w:val="none" w:sz="0" w:space="0" w:color="auto"/>
              </w:divBdr>
              <w:divsChild>
                <w:div w:id="482162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0111373">
          <w:marLeft w:val="0"/>
          <w:marRight w:val="0"/>
          <w:marTop w:val="0"/>
          <w:marBottom w:val="0"/>
          <w:divBdr>
            <w:top w:val="none" w:sz="0" w:space="0" w:color="auto"/>
            <w:left w:val="none" w:sz="0" w:space="0" w:color="auto"/>
            <w:bottom w:val="none" w:sz="0" w:space="0" w:color="auto"/>
            <w:right w:val="none" w:sz="0" w:space="0" w:color="auto"/>
          </w:divBdr>
          <w:divsChild>
            <w:div w:id="1799713689">
              <w:marLeft w:val="0"/>
              <w:marRight w:val="0"/>
              <w:marTop w:val="0"/>
              <w:marBottom w:val="0"/>
              <w:divBdr>
                <w:top w:val="none" w:sz="0" w:space="0" w:color="auto"/>
                <w:left w:val="none" w:sz="0" w:space="0" w:color="auto"/>
                <w:bottom w:val="none" w:sz="0" w:space="0" w:color="auto"/>
                <w:right w:val="none" w:sz="0" w:space="0" w:color="auto"/>
              </w:divBdr>
              <w:divsChild>
                <w:div w:id="2087533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759780">
          <w:marLeft w:val="0"/>
          <w:marRight w:val="0"/>
          <w:marTop w:val="0"/>
          <w:marBottom w:val="0"/>
          <w:divBdr>
            <w:top w:val="none" w:sz="0" w:space="0" w:color="auto"/>
            <w:left w:val="none" w:sz="0" w:space="0" w:color="auto"/>
            <w:bottom w:val="none" w:sz="0" w:space="0" w:color="auto"/>
            <w:right w:val="none" w:sz="0" w:space="0" w:color="auto"/>
          </w:divBdr>
          <w:divsChild>
            <w:div w:id="449280805">
              <w:marLeft w:val="0"/>
              <w:marRight w:val="0"/>
              <w:marTop w:val="0"/>
              <w:marBottom w:val="0"/>
              <w:divBdr>
                <w:top w:val="none" w:sz="0" w:space="0" w:color="auto"/>
                <w:left w:val="none" w:sz="0" w:space="0" w:color="auto"/>
                <w:bottom w:val="none" w:sz="0" w:space="0" w:color="auto"/>
                <w:right w:val="none" w:sz="0" w:space="0" w:color="auto"/>
              </w:divBdr>
              <w:divsChild>
                <w:div w:id="65445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436776">
      <w:bodyDiv w:val="1"/>
      <w:marLeft w:val="0"/>
      <w:marRight w:val="0"/>
      <w:marTop w:val="0"/>
      <w:marBottom w:val="0"/>
      <w:divBdr>
        <w:top w:val="none" w:sz="0" w:space="0" w:color="auto"/>
        <w:left w:val="none" w:sz="0" w:space="0" w:color="auto"/>
        <w:bottom w:val="none" w:sz="0" w:space="0" w:color="auto"/>
        <w:right w:val="none" w:sz="0" w:space="0" w:color="auto"/>
      </w:divBdr>
    </w:div>
    <w:div w:id="627203678">
      <w:bodyDiv w:val="1"/>
      <w:marLeft w:val="0"/>
      <w:marRight w:val="0"/>
      <w:marTop w:val="0"/>
      <w:marBottom w:val="0"/>
      <w:divBdr>
        <w:top w:val="none" w:sz="0" w:space="0" w:color="auto"/>
        <w:left w:val="none" w:sz="0" w:space="0" w:color="auto"/>
        <w:bottom w:val="none" w:sz="0" w:space="0" w:color="auto"/>
        <w:right w:val="none" w:sz="0" w:space="0" w:color="auto"/>
      </w:divBdr>
      <w:divsChild>
        <w:div w:id="1845704173">
          <w:marLeft w:val="0"/>
          <w:marRight w:val="0"/>
          <w:marTop w:val="0"/>
          <w:marBottom w:val="0"/>
          <w:divBdr>
            <w:top w:val="none" w:sz="0" w:space="0" w:color="auto"/>
            <w:left w:val="none" w:sz="0" w:space="0" w:color="auto"/>
            <w:bottom w:val="none" w:sz="0" w:space="0" w:color="auto"/>
            <w:right w:val="none" w:sz="0" w:space="0" w:color="auto"/>
          </w:divBdr>
          <w:divsChild>
            <w:div w:id="1970235672">
              <w:marLeft w:val="0"/>
              <w:marRight w:val="0"/>
              <w:marTop w:val="0"/>
              <w:marBottom w:val="0"/>
              <w:divBdr>
                <w:top w:val="none" w:sz="0" w:space="0" w:color="auto"/>
                <w:left w:val="none" w:sz="0" w:space="0" w:color="auto"/>
                <w:bottom w:val="none" w:sz="0" w:space="0" w:color="auto"/>
                <w:right w:val="none" w:sz="0" w:space="0" w:color="auto"/>
              </w:divBdr>
              <w:divsChild>
                <w:div w:id="968630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6686">
          <w:marLeft w:val="0"/>
          <w:marRight w:val="0"/>
          <w:marTop w:val="0"/>
          <w:marBottom w:val="0"/>
          <w:divBdr>
            <w:top w:val="none" w:sz="0" w:space="0" w:color="auto"/>
            <w:left w:val="none" w:sz="0" w:space="0" w:color="auto"/>
            <w:bottom w:val="none" w:sz="0" w:space="0" w:color="auto"/>
            <w:right w:val="none" w:sz="0" w:space="0" w:color="auto"/>
          </w:divBdr>
          <w:divsChild>
            <w:div w:id="1694768798">
              <w:marLeft w:val="0"/>
              <w:marRight w:val="0"/>
              <w:marTop w:val="0"/>
              <w:marBottom w:val="0"/>
              <w:divBdr>
                <w:top w:val="none" w:sz="0" w:space="0" w:color="auto"/>
                <w:left w:val="none" w:sz="0" w:space="0" w:color="auto"/>
                <w:bottom w:val="none" w:sz="0" w:space="0" w:color="auto"/>
                <w:right w:val="none" w:sz="0" w:space="0" w:color="auto"/>
              </w:divBdr>
              <w:divsChild>
                <w:div w:id="187716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5826199">
      <w:bodyDiv w:val="1"/>
      <w:marLeft w:val="0"/>
      <w:marRight w:val="0"/>
      <w:marTop w:val="0"/>
      <w:marBottom w:val="0"/>
      <w:divBdr>
        <w:top w:val="none" w:sz="0" w:space="0" w:color="auto"/>
        <w:left w:val="none" w:sz="0" w:space="0" w:color="auto"/>
        <w:bottom w:val="none" w:sz="0" w:space="0" w:color="auto"/>
        <w:right w:val="none" w:sz="0" w:space="0" w:color="auto"/>
      </w:divBdr>
      <w:divsChild>
        <w:div w:id="2067290014">
          <w:marLeft w:val="0"/>
          <w:marRight w:val="0"/>
          <w:marTop w:val="0"/>
          <w:marBottom w:val="0"/>
          <w:divBdr>
            <w:top w:val="none" w:sz="0" w:space="0" w:color="auto"/>
            <w:left w:val="none" w:sz="0" w:space="0" w:color="auto"/>
            <w:bottom w:val="none" w:sz="0" w:space="0" w:color="auto"/>
            <w:right w:val="none" w:sz="0" w:space="0" w:color="auto"/>
          </w:divBdr>
          <w:divsChild>
            <w:div w:id="1949924070">
              <w:marLeft w:val="0"/>
              <w:marRight w:val="0"/>
              <w:marTop w:val="0"/>
              <w:marBottom w:val="0"/>
              <w:divBdr>
                <w:top w:val="none" w:sz="0" w:space="0" w:color="auto"/>
                <w:left w:val="none" w:sz="0" w:space="0" w:color="auto"/>
                <w:bottom w:val="none" w:sz="0" w:space="0" w:color="auto"/>
                <w:right w:val="none" w:sz="0" w:space="0" w:color="auto"/>
              </w:divBdr>
              <w:divsChild>
                <w:div w:id="1610354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9823877">
          <w:marLeft w:val="0"/>
          <w:marRight w:val="0"/>
          <w:marTop w:val="0"/>
          <w:marBottom w:val="0"/>
          <w:divBdr>
            <w:top w:val="none" w:sz="0" w:space="0" w:color="auto"/>
            <w:left w:val="none" w:sz="0" w:space="0" w:color="auto"/>
            <w:bottom w:val="none" w:sz="0" w:space="0" w:color="auto"/>
            <w:right w:val="none" w:sz="0" w:space="0" w:color="auto"/>
          </w:divBdr>
          <w:divsChild>
            <w:div w:id="272322449">
              <w:marLeft w:val="0"/>
              <w:marRight w:val="0"/>
              <w:marTop w:val="0"/>
              <w:marBottom w:val="0"/>
              <w:divBdr>
                <w:top w:val="none" w:sz="0" w:space="0" w:color="auto"/>
                <w:left w:val="none" w:sz="0" w:space="0" w:color="auto"/>
                <w:bottom w:val="none" w:sz="0" w:space="0" w:color="auto"/>
                <w:right w:val="none" w:sz="0" w:space="0" w:color="auto"/>
              </w:divBdr>
              <w:divsChild>
                <w:div w:id="1650137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5737889">
          <w:marLeft w:val="0"/>
          <w:marRight w:val="0"/>
          <w:marTop w:val="0"/>
          <w:marBottom w:val="0"/>
          <w:divBdr>
            <w:top w:val="none" w:sz="0" w:space="0" w:color="auto"/>
            <w:left w:val="none" w:sz="0" w:space="0" w:color="auto"/>
            <w:bottom w:val="none" w:sz="0" w:space="0" w:color="auto"/>
            <w:right w:val="none" w:sz="0" w:space="0" w:color="auto"/>
          </w:divBdr>
          <w:divsChild>
            <w:div w:id="1981037694">
              <w:marLeft w:val="0"/>
              <w:marRight w:val="0"/>
              <w:marTop w:val="0"/>
              <w:marBottom w:val="0"/>
              <w:divBdr>
                <w:top w:val="none" w:sz="0" w:space="0" w:color="auto"/>
                <w:left w:val="none" w:sz="0" w:space="0" w:color="auto"/>
                <w:bottom w:val="none" w:sz="0" w:space="0" w:color="auto"/>
                <w:right w:val="none" w:sz="0" w:space="0" w:color="auto"/>
              </w:divBdr>
              <w:divsChild>
                <w:div w:id="1040739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1478224">
          <w:marLeft w:val="0"/>
          <w:marRight w:val="0"/>
          <w:marTop w:val="0"/>
          <w:marBottom w:val="0"/>
          <w:divBdr>
            <w:top w:val="none" w:sz="0" w:space="0" w:color="auto"/>
            <w:left w:val="none" w:sz="0" w:space="0" w:color="auto"/>
            <w:bottom w:val="none" w:sz="0" w:space="0" w:color="auto"/>
            <w:right w:val="none" w:sz="0" w:space="0" w:color="auto"/>
          </w:divBdr>
          <w:divsChild>
            <w:div w:id="1597178902">
              <w:marLeft w:val="0"/>
              <w:marRight w:val="0"/>
              <w:marTop w:val="0"/>
              <w:marBottom w:val="0"/>
              <w:divBdr>
                <w:top w:val="none" w:sz="0" w:space="0" w:color="auto"/>
                <w:left w:val="none" w:sz="0" w:space="0" w:color="auto"/>
                <w:bottom w:val="none" w:sz="0" w:space="0" w:color="auto"/>
                <w:right w:val="none" w:sz="0" w:space="0" w:color="auto"/>
              </w:divBdr>
              <w:divsChild>
                <w:div w:id="643238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9687725">
      <w:bodyDiv w:val="1"/>
      <w:marLeft w:val="0"/>
      <w:marRight w:val="0"/>
      <w:marTop w:val="0"/>
      <w:marBottom w:val="0"/>
      <w:divBdr>
        <w:top w:val="none" w:sz="0" w:space="0" w:color="auto"/>
        <w:left w:val="none" w:sz="0" w:space="0" w:color="auto"/>
        <w:bottom w:val="none" w:sz="0" w:space="0" w:color="auto"/>
        <w:right w:val="none" w:sz="0" w:space="0" w:color="auto"/>
      </w:divBdr>
    </w:div>
    <w:div w:id="918755869">
      <w:bodyDiv w:val="1"/>
      <w:marLeft w:val="0"/>
      <w:marRight w:val="0"/>
      <w:marTop w:val="0"/>
      <w:marBottom w:val="0"/>
      <w:divBdr>
        <w:top w:val="none" w:sz="0" w:space="0" w:color="auto"/>
        <w:left w:val="none" w:sz="0" w:space="0" w:color="auto"/>
        <w:bottom w:val="none" w:sz="0" w:space="0" w:color="auto"/>
        <w:right w:val="none" w:sz="0" w:space="0" w:color="auto"/>
      </w:divBdr>
      <w:divsChild>
        <w:div w:id="1874880088">
          <w:marLeft w:val="0"/>
          <w:marRight w:val="0"/>
          <w:marTop w:val="0"/>
          <w:marBottom w:val="0"/>
          <w:divBdr>
            <w:top w:val="none" w:sz="0" w:space="0" w:color="auto"/>
            <w:left w:val="none" w:sz="0" w:space="0" w:color="auto"/>
            <w:bottom w:val="none" w:sz="0" w:space="0" w:color="auto"/>
            <w:right w:val="none" w:sz="0" w:space="0" w:color="auto"/>
          </w:divBdr>
          <w:divsChild>
            <w:div w:id="899561806">
              <w:marLeft w:val="0"/>
              <w:marRight w:val="0"/>
              <w:marTop w:val="0"/>
              <w:marBottom w:val="0"/>
              <w:divBdr>
                <w:top w:val="none" w:sz="0" w:space="0" w:color="auto"/>
                <w:left w:val="none" w:sz="0" w:space="0" w:color="auto"/>
                <w:bottom w:val="none" w:sz="0" w:space="0" w:color="auto"/>
                <w:right w:val="none" w:sz="0" w:space="0" w:color="auto"/>
              </w:divBdr>
              <w:divsChild>
                <w:div w:id="463081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437427">
          <w:marLeft w:val="0"/>
          <w:marRight w:val="0"/>
          <w:marTop w:val="0"/>
          <w:marBottom w:val="0"/>
          <w:divBdr>
            <w:top w:val="none" w:sz="0" w:space="0" w:color="auto"/>
            <w:left w:val="none" w:sz="0" w:space="0" w:color="auto"/>
            <w:bottom w:val="none" w:sz="0" w:space="0" w:color="auto"/>
            <w:right w:val="none" w:sz="0" w:space="0" w:color="auto"/>
          </w:divBdr>
        </w:div>
      </w:divsChild>
    </w:div>
    <w:div w:id="1048643822">
      <w:bodyDiv w:val="1"/>
      <w:marLeft w:val="0"/>
      <w:marRight w:val="0"/>
      <w:marTop w:val="0"/>
      <w:marBottom w:val="0"/>
      <w:divBdr>
        <w:top w:val="none" w:sz="0" w:space="0" w:color="auto"/>
        <w:left w:val="none" w:sz="0" w:space="0" w:color="auto"/>
        <w:bottom w:val="none" w:sz="0" w:space="0" w:color="auto"/>
        <w:right w:val="none" w:sz="0" w:space="0" w:color="auto"/>
      </w:divBdr>
    </w:div>
    <w:div w:id="1164249369">
      <w:bodyDiv w:val="1"/>
      <w:marLeft w:val="0"/>
      <w:marRight w:val="0"/>
      <w:marTop w:val="0"/>
      <w:marBottom w:val="0"/>
      <w:divBdr>
        <w:top w:val="none" w:sz="0" w:space="0" w:color="auto"/>
        <w:left w:val="none" w:sz="0" w:space="0" w:color="auto"/>
        <w:bottom w:val="none" w:sz="0" w:space="0" w:color="auto"/>
        <w:right w:val="none" w:sz="0" w:space="0" w:color="auto"/>
      </w:divBdr>
      <w:divsChild>
        <w:div w:id="1126117653">
          <w:marLeft w:val="0"/>
          <w:marRight w:val="0"/>
          <w:marTop w:val="0"/>
          <w:marBottom w:val="0"/>
          <w:divBdr>
            <w:top w:val="none" w:sz="0" w:space="0" w:color="auto"/>
            <w:left w:val="none" w:sz="0" w:space="0" w:color="auto"/>
            <w:bottom w:val="none" w:sz="0" w:space="0" w:color="auto"/>
            <w:right w:val="none" w:sz="0" w:space="0" w:color="auto"/>
          </w:divBdr>
          <w:divsChild>
            <w:div w:id="1279607230">
              <w:marLeft w:val="0"/>
              <w:marRight w:val="0"/>
              <w:marTop w:val="0"/>
              <w:marBottom w:val="0"/>
              <w:divBdr>
                <w:top w:val="none" w:sz="0" w:space="0" w:color="auto"/>
                <w:left w:val="none" w:sz="0" w:space="0" w:color="auto"/>
                <w:bottom w:val="none" w:sz="0" w:space="0" w:color="auto"/>
                <w:right w:val="none" w:sz="0" w:space="0" w:color="auto"/>
              </w:divBdr>
              <w:divsChild>
                <w:div w:id="1835336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8601668">
          <w:marLeft w:val="0"/>
          <w:marRight w:val="0"/>
          <w:marTop w:val="0"/>
          <w:marBottom w:val="0"/>
          <w:divBdr>
            <w:top w:val="none" w:sz="0" w:space="0" w:color="auto"/>
            <w:left w:val="none" w:sz="0" w:space="0" w:color="auto"/>
            <w:bottom w:val="none" w:sz="0" w:space="0" w:color="auto"/>
            <w:right w:val="none" w:sz="0" w:space="0" w:color="auto"/>
          </w:divBdr>
          <w:divsChild>
            <w:div w:id="1828203466">
              <w:marLeft w:val="0"/>
              <w:marRight w:val="0"/>
              <w:marTop w:val="0"/>
              <w:marBottom w:val="0"/>
              <w:divBdr>
                <w:top w:val="none" w:sz="0" w:space="0" w:color="auto"/>
                <w:left w:val="none" w:sz="0" w:space="0" w:color="auto"/>
                <w:bottom w:val="none" w:sz="0" w:space="0" w:color="auto"/>
                <w:right w:val="none" w:sz="0" w:space="0" w:color="auto"/>
              </w:divBdr>
              <w:divsChild>
                <w:div w:id="297147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6162301">
      <w:bodyDiv w:val="1"/>
      <w:marLeft w:val="0"/>
      <w:marRight w:val="0"/>
      <w:marTop w:val="0"/>
      <w:marBottom w:val="0"/>
      <w:divBdr>
        <w:top w:val="none" w:sz="0" w:space="0" w:color="auto"/>
        <w:left w:val="none" w:sz="0" w:space="0" w:color="auto"/>
        <w:bottom w:val="none" w:sz="0" w:space="0" w:color="auto"/>
        <w:right w:val="none" w:sz="0" w:space="0" w:color="auto"/>
      </w:divBdr>
      <w:divsChild>
        <w:div w:id="315454531">
          <w:marLeft w:val="0"/>
          <w:marRight w:val="0"/>
          <w:marTop w:val="0"/>
          <w:marBottom w:val="0"/>
          <w:divBdr>
            <w:top w:val="none" w:sz="0" w:space="0" w:color="auto"/>
            <w:left w:val="none" w:sz="0" w:space="0" w:color="auto"/>
            <w:bottom w:val="none" w:sz="0" w:space="0" w:color="auto"/>
            <w:right w:val="none" w:sz="0" w:space="0" w:color="auto"/>
          </w:divBdr>
          <w:divsChild>
            <w:div w:id="984314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177220">
      <w:bodyDiv w:val="1"/>
      <w:marLeft w:val="0"/>
      <w:marRight w:val="0"/>
      <w:marTop w:val="0"/>
      <w:marBottom w:val="0"/>
      <w:divBdr>
        <w:top w:val="none" w:sz="0" w:space="0" w:color="auto"/>
        <w:left w:val="none" w:sz="0" w:space="0" w:color="auto"/>
        <w:bottom w:val="none" w:sz="0" w:space="0" w:color="auto"/>
        <w:right w:val="none" w:sz="0" w:space="0" w:color="auto"/>
      </w:divBdr>
      <w:divsChild>
        <w:div w:id="840775456">
          <w:marLeft w:val="0"/>
          <w:marRight w:val="0"/>
          <w:marTop w:val="0"/>
          <w:marBottom w:val="0"/>
          <w:divBdr>
            <w:top w:val="none" w:sz="0" w:space="0" w:color="auto"/>
            <w:left w:val="none" w:sz="0" w:space="0" w:color="auto"/>
            <w:bottom w:val="none" w:sz="0" w:space="0" w:color="auto"/>
            <w:right w:val="none" w:sz="0" w:space="0" w:color="auto"/>
          </w:divBdr>
          <w:divsChild>
            <w:div w:id="1512917509">
              <w:marLeft w:val="0"/>
              <w:marRight w:val="0"/>
              <w:marTop w:val="0"/>
              <w:marBottom w:val="0"/>
              <w:divBdr>
                <w:top w:val="none" w:sz="0" w:space="0" w:color="auto"/>
                <w:left w:val="none" w:sz="0" w:space="0" w:color="auto"/>
                <w:bottom w:val="none" w:sz="0" w:space="0" w:color="auto"/>
                <w:right w:val="none" w:sz="0" w:space="0" w:color="auto"/>
              </w:divBdr>
              <w:divsChild>
                <w:div w:id="122970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822256">
          <w:marLeft w:val="0"/>
          <w:marRight w:val="0"/>
          <w:marTop w:val="0"/>
          <w:marBottom w:val="0"/>
          <w:divBdr>
            <w:top w:val="none" w:sz="0" w:space="0" w:color="auto"/>
            <w:left w:val="none" w:sz="0" w:space="0" w:color="auto"/>
            <w:bottom w:val="none" w:sz="0" w:space="0" w:color="auto"/>
            <w:right w:val="none" w:sz="0" w:space="0" w:color="auto"/>
          </w:divBdr>
          <w:divsChild>
            <w:div w:id="1260988333">
              <w:marLeft w:val="0"/>
              <w:marRight w:val="0"/>
              <w:marTop w:val="0"/>
              <w:marBottom w:val="0"/>
              <w:divBdr>
                <w:top w:val="none" w:sz="0" w:space="0" w:color="auto"/>
                <w:left w:val="none" w:sz="0" w:space="0" w:color="auto"/>
                <w:bottom w:val="none" w:sz="0" w:space="0" w:color="auto"/>
                <w:right w:val="none" w:sz="0" w:space="0" w:color="auto"/>
              </w:divBdr>
              <w:divsChild>
                <w:div w:id="1480343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4784669">
          <w:marLeft w:val="0"/>
          <w:marRight w:val="0"/>
          <w:marTop w:val="0"/>
          <w:marBottom w:val="0"/>
          <w:divBdr>
            <w:top w:val="none" w:sz="0" w:space="0" w:color="auto"/>
            <w:left w:val="none" w:sz="0" w:space="0" w:color="auto"/>
            <w:bottom w:val="none" w:sz="0" w:space="0" w:color="auto"/>
            <w:right w:val="none" w:sz="0" w:space="0" w:color="auto"/>
          </w:divBdr>
          <w:divsChild>
            <w:div w:id="2000308699">
              <w:marLeft w:val="0"/>
              <w:marRight w:val="0"/>
              <w:marTop w:val="0"/>
              <w:marBottom w:val="0"/>
              <w:divBdr>
                <w:top w:val="none" w:sz="0" w:space="0" w:color="auto"/>
                <w:left w:val="none" w:sz="0" w:space="0" w:color="auto"/>
                <w:bottom w:val="none" w:sz="0" w:space="0" w:color="auto"/>
                <w:right w:val="none" w:sz="0" w:space="0" w:color="auto"/>
              </w:divBdr>
              <w:divsChild>
                <w:div w:id="2038501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661843">
          <w:marLeft w:val="0"/>
          <w:marRight w:val="0"/>
          <w:marTop w:val="0"/>
          <w:marBottom w:val="0"/>
          <w:divBdr>
            <w:top w:val="none" w:sz="0" w:space="0" w:color="auto"/>
            <w:left w:val="none" w:sz="0" w:space="0" w:color="auto"/>
            <w:bottom w:val="none" w:sz="0" w:space="0" w:color="auto"/>
            <w:right w:val="none" w:sz="0" w:space="0" w:color="auto"/>
          </w:divBdr>
          <w:divsChild>
            <w:div w:id="1449155316">
              <w:marLeft w:val="0"/>
              <w:marRight w:val="0"/>
              <w:marTop w:val="0"/>
              <w:marBottom w:val="0"/>
              <w:divBdr>
                <w:top w:val="none" w:sz="0" w:space="0" w:color="auto"/>
                <w:left w:val="none" w:sz="0" w:space="0" w:color="auto"/>
                <w:bottom w:val="none" w:sz="0" w:space="0" w:color="auto"/>
                <w:right w:val="none" w:sz="0" w:space="0" w:color="auto"/>
              </w:divBdr>
              <w:divsChild>
                <w:div w:id="312494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4957483">
      <w:bodyDiv w:val="1"/>
      <w:marLeft w:val="0"/>
      <w:marRight w:val="0"/>
      <w:marTop w:val="0"/>
      <w:marBottom w:val="0"/>
      <w:divBdr>
        <w:top w:val="none" w:sz="0" w:space="0" w:color="auto"/>
        <w:left w:val="none" w:sz="0" w:space="0" w:color="auto"/>
        <w:bottom w:val="none" w:sz="0" w:space="0" w:color="auto"/>
        <w:right w:val="none" w:sz="0" w:space="0" w:color="auto"/>
      </w:divBdr>
      <w:divsChild>
        <w:div w:id="1955941325">
          <w:marLeft w:val="0"/>
          <w:marRight w:val="0"/>
          <w:marTop w:val="0"/>
          <w:marBottom w:val="0"/>
          <w:divBdr>
            <w:top w:val="none" w:sz="0" w:space="0" w:color="auto"/>
            <w:left w:val="none" w:sz="0" w:space="0" w:color="auto"/>
            <w:bottom w:val="none" w:sz="0" w:space="0" w:color="auto"/>
            <w:right w:val="none" w:sz="0" w:space="0" w:color="auto"/>
          </w:divBdr>
          <w:divsChild>
            <w:div w:id="2114206820">
              <w:marLeft w:val="0"/>
              <w:marRight w:val="0"/>
              <w:marTop w:val="0"/>
              <w:marBottom w:val="0"/>
              <w:divBdr>
                <w:top w:val="none" w:sz="0" w:space="0" w:color="auto"/>
                <w:left w:val="none" w:sz="0" w:space="0" w:color="auto"/>
                <w:bottom w:val="none" w:sz="0" w:space="0" w:color="auto"/>
                <w:right w:val="none" w:sz="0" w:space="0" w:color="auto"/>
              </w:divBdr>
              <w:divsChild>
                <w:div w:id="1239711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291677">
          <w:marLeft w:val="0"/>
          <w:marRight w:val="0"/>
          <w:marTop w:val="0"/>
          <w:marBottom w:val="0"/>
          <w:divBdr>
            <w:top w:val="none" w:sz="0" w:space="0" w:color="auto"/>
            <w:left w:val="none" w:sz="0" w:space="0" w:color="auto"/>
            <w:bottom w:val="none" w:sz="0" w:space="0" w:color="auto"/>
            <w:right w:val="none" w:sz="0" w:space="0" w:color="auto"/>
          </w:divBdr>
          <w:divsChild>
            <w:div w:id="625089432">
              <w:marLeft w:val="0"/>
              <w:marRight w:val="0"/>
              <w:marTop w:val="0"/>
              <w:marBottom w:val="0"/>
              <w:divBdr>
                <w:top w:val="none" w:sz="0" w:space="0" w:color="auto"/>
                <w:left w:val="none" w:sz="0" w:space="0" w:color="auto"/>
                <w:bottom w:val="none" w:sz="0" w:space="0" w:color="auto"/>
                <w:right w:val="none" w:sz="0" w:space="0" w:color="auto"/>
              </w:divBdr>
              <w:divsChild>
                <w:div w:id="49226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0934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5F2FE8D899FE44598E59C76F6535007" ma:contentTypeVersion="3" ma:contentTypeDescription="Create a new document." ma:contentTypeScope="" ma:versionID="62d8dcd489ebc70bbcf5cde3609b20db">
  <xsd:schema xmlns:xsd="http://www.w3.org/2001/XMLSchema" xmlns:xs="http://www.w3.org/2001/XMLSchema" xmlns:p="http://schemas.microsoft.com/office/2006/metadata/properties" xmlns:ns2="9056d983-1374-4724-9f8d-2ef5b64379db" targetNamespace="http://schemas.microsoft.com/office/2006/metadata/properties" ma:root="true" ma:fieldsID="9461a44d26676fe84ef1753ab7a2ce10" ns2:_="">
    <xsd:import namespace="9056d983-1374-4724-9f8d-2ef5b64379d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56d983-1374-4724-9f8d-2ef5b64379d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590E71-BC19-4F4A-8755-4CF986797E5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6CD7826-EC9E-4AC0-82C0-213E5C0AE05A}">
  <ds:schemaRefs>
    <ds:schemaRef ds:uri="http://schemas.microsoft.com/sharepoint/v3/contenttype/forms"/>
  </ds:schemaRefs>
</ds:datastoreItem>
</file>

<file path=customXml/itemProps3.xml><?xml version="1.0" encoding="utf-8"?>
<ds:datastoreItem xmlns:ds="http://schemas.openxmlformats.org/officeDocument/2006/customXml" ds:itemID="{FF769CDA-E956-4C8A-AEB4-8523148548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56d983-1374-4724-9f8d-2ef5b64379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23594FD-22D2-4D40-83CF-22F73DBD2B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8</Pages>
  <Words>3157</Words>
  <Characters>17252</Characters>
  <Application>Microsoft Office Word</Application>
  <DocSecurity>0</DocSecurity>
  <Lines>545</Lines>
  <Paragraphs>169</Paragraphs>
  <ScaleCrop>false</ScaleCrop>
  <Company/>
  <LinksUpToDate>false</LinksUpToDate>
  <CharactersWithSpaces>20273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Sebastián Durán Méndez</dc:creator>
  <cp:keywords/>
  <dc:description/>
  <cp:lastModifiedBy>Maya Alejandra Bhatia Ramos</cp:lastModifiedBy>
  <cp:revision>69</cp:revision>
  <dcterms:created xsi:type="dcterms:W3CDTF">2025-11-26T13:02:00Z</dcterms:created>
  <dcterms:modified xsi:type="dcterms:W3CDTF">2026-04-13T16:49:00Z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0x010100F5F2FE8D899FE44598E59C76F6535007</vt:lpwstr>
  </property>
  <property fmtid="{D5CDD505-2E9C-101B-9397-08002B2CF9AE}" pid="3" name="docLang">
    <vt:lpwstr>es</vt:lpwstr>
  </property>
  <property fmtid="{D5CDD505-2E9C-101B-9397-08002B2CF9AE}" pid="4" name="Order">
    <vt:r8>247300</vt:r8>
  </property>
  <property fmtid="{D5CDD505-2E9C-101B-9397-08002B2CF9AE}" pid="5" name="xd_Signature">
    <vt:bool>false</vt:bool>
  </property>
  <property fmtid="{D5CDD505-2E9C-101B-9397-08002B2CF9AE}" pid="6" name="xd_ProgID">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ies>
</file>